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D2" w:rsidRPr="00BA34F0" w:rsidRDefault="00DC24C2" w:rsidP="00507C1A">
      <w:pPr>
        <w:pStyle w:val="Heading1"/>
      </w:pPr>
      <w:r>
        <w:t xml:space="preserve">Organizational </w:t>
      </w:r>
      <w:r w:rsidR="001D1785" w:rsidRPr="00BA34F0">
        <w:t xml:space="preserve">Introduction </w:t>
      </w:r>
    </w:p>
    <w:p w:rsidR="004231D2" w:rsidRPr="00AF3FB5" w:rsidRDefault="00756182" w:rsidP="00CF7EF1">
      <w:pPr>
        <w:jc w:val="both"/>
        <w:rPr>
          <w:rFonts w:ascii="Tahoma" w:hAnsi="Tahoma" w:cs="Tahoma"/>
          <w:sz w:val="20"/>
          <w:szCs w:val="20"/>
        </w:rPr>
      </w:pPr>
      <w:r>
        <w:t>Group of Helping Hands (SAHAS) Nepal is a non-profit, non-governmental, social development organisation founded in 1996. Since inception, the organisation has been working in remote rural areas focusing on vulnerable and socially excluded families who are deprived of development opportunities. SAHAS puts its development efforts towards strengthening the capacities of communities and local development partner organisations to create an enabling environment for sustaining development activities by fostering collective efforts of the communities themselves. SAHAS Nepal continues to use the “grassroots approach”, “Rights-Based Approach (RBA)” and “inclusive communitybased approach” to community development to identify and serve its target groups. These approaches involve group formation focusing on the vulnerable, Dalits, women, persons with disability and other marginal groups, ensuring full ownership over their development activities.</w:t>
      </w:r>
    </w:p>
    <w:p w:rsidR="00F50F6B" w:rsidRPr="00AF3FB5" w:rsidRDefault="00404D5B" w:rsidP="00507C1A">
      <w:pPr>
        <w:pStyle w:val="Heading1"/>
      </w:pPr>
      <w:r>
        <w:t xml:space="preserve">Project </w:t>
      </w:r>
      <w:r w:rsidR="00F50F6B" w:rsidRPr="00AF3FB5">
        <w:t xml:space="preserve">Background </w:t>
      </w:r>
    </w:p>
    <w:p w:rsidR="00404D5B" w:rsidRPr="00404D5B" w:rsidRDefault="00404D5B" w:rsidP="00404D5B">
      <w:pPr>
        <w:jc w:val="both"/>
      </w:pPr>
      <w:r w:rsidRPr="00404D5B">
        <w:t xml:space="preserve">SAHAS Nepal is </w:t>
      </w:r>
      <w:r>
        <w:t xml:space="preserve">planning to </w:t>
      </w:r>
      <w:r w:rsidRPr="00404D5B">
        <w:t xml:space="preserve">implement a </w:t>
      </w:r>
      <w:r>
        <w:t xml:space="preserve">Bread for the World </w:t>
      </w:r>
      <w:r w:rsidRPr="00404D5B">
        <w:t>(</w:t>
      </w:r>
      <w:r>
        <w:t>BftW</w:t>
      </w:r>
      <w:r w:rsidRPr="00404D5B">
        <w:t xml:space="preserve">) </w:t>
      </w:r>
      <w:r>
        <w:t xml:space="preserve">Germany </w:t>
      </w:r>
      <w:r w:rsidRPr="0019456D">
        <w:t>funded “</w:t>
      </w:r>
      <w:r w:rsidRPr="0019456D">
        <w:rPr>
          <w:rFonts w:eastAsia="Times New Roman" w:cstheme="minorHAnsi"/>
          <w:b/>
          <w:bCs/>
          <w:color w:val="444444"/>
          <w:bdr w:val="none" w:sz="0" w:space="0" w:color="auto" w:frame="1"/>
        </w:rPr>
        <w:t>Local Initiatives for Food Security Transformation (LIFT)</w:t>
      </w:r>
      <w:r w:rsidRPr="00B60A0F">
        <w:rPr>
          <w:rFonts w:eastAsia="Times New Roman" w:cstheme="minorHAnsi"/>
          <w:bCs/>
          <w:color w:val="444444"/>
          <w:sz w:val="24"/>
          <w:szCs w:val="24"/>
          <w:bdr w:val="none" w:sz="0" w:space="0" w:color="auto" w:frame="1"/>
        </w:rPr>
        <w:t>project</w:t>
      </w:r>
      <w:r w:rsidRPr="00404D5B">
        <w:t xml:space="preserve">. </w:t>
      </w:r>
      <w:r w:rsidRPr="006F3152">
        <w:t>This 3 year duration pro</w:t>
      </w:r>
      <w:r w:rsidR="006A6941" w:rsidRPr="006F3152">
        <w:t xml:space="preserve">ject will </w:t>
      </w:r>
      <w:r w:rsidRPr="006F3152">
        <w:t xml:space="preserve">began from </w:t>
      </w:r>
      <w:r w:rsidR="006F3152" w:rsidRPr="006F3152">
        <w:t>July</w:t>
      </w:r>
      <w:r w:rsidRPr="006F3152">
        <w:t>, 20</w:t>
      </w:r>
      <w:r w:rsidR="006A6941" w:rsidRPr="006F3152">
        <w:t xml:space="preserve">22 in </w:t>
      </w:r>
      <w:r w:rsidR="006A6941" w:rsidRPr="006A6941">
        <w:rPr>
          <w:rFonts w:eastAsia="Times New Roman" w:cstheme="minorHAnsi"/>
          <w:color w:val="444444"/>
        </w:rPr>
        <w:t>Achham (Dhakari RM), Okhaldhung (Siddhicharan M), Udaypur (Udayapurgadhi RM), Mugu (Chhayanath RM), Kalikot (Tilagufa), Bajura (Budhiganga RM), Kailali (Kailari RM) districts.</w:t>
      </w:r>
      <w:r w:rsidRPr="00404D5B">
        <w:t xml:space="preserve"> The proposed action will improve livelihood and food security, income, health and nutrition, and environment conditions of the small-holder farming families, women, and marginalized communities. Food security and lack of nutritious diet is having a disproportionate impact on women and children, denying children the food and nutrition they need to reach their cognitive and development potential. </w:t>
      </w:r>
    </w:p>
    <w:p w:rsidR="007A3092" w:rsidRDefault="00911D6A" w:rsidP="00911D6A">
      <w:pPr>
        <w:pStyle w:val="Heading1"/>
      </w:pPr>
      <w:r>
        <w:t>Objectives</w:t>
      </w:r>
    </w:p>
    <w:p w:rsidR="00911D6A" w:rsidRPr="00911D6A" w:rsidRDefault="00911D6A" w:rsidP="00911D6A">
      <w:pPr>
        <w:rPr>
          <w:lang w:val="it-IT" w:eastAsia="it-IT"/>
        </w:rPr>
      </w:pPr>
      <w:r w:rsidRPr="00911D6A">
        <w:t xml:space="preserve">The overall objectives of the program is </w:t>
      </w:r>
      <w:r>
        <w:t>t</w:t>
      </w:r>
      <w:r w:rsidRPr="00911D6A">
        <w:t>o reduce hunger, malnutrition and poverty among the smallholder farmers and landless households by improving sustainable agricultural-based livelihoods in rural areas. The specific objectives of the program are:</w:t>
      </w:r>
    </w:p>
    <w:p w:rsidR="00BF0286" w:rsidRPr="00BA34F0" w:rsidRDefault="00BF0286" w:rsidP="00656A9E">
      <w:pPr>
        <w:pStyle w:val="Heading2"/>
      </w:pPr>
      <w:r w:rsidRPr="00BA34F0">
        <w:t>Objectives of the project</w:t>
      </w:r>
    </w:p>
    <w:p w:rsidR="00641642" w:rsidRPr="00816250" w:rsidRDefault="00816250" w:rsidP="00641642">
      <w:pPr>
        <w:pStyle w:val="ListParagraph"/>
        <w:numPr>
          <w:ilvl w:val="0"/>
          <w:numId w:val="11"/>
        </w:numPr>
        <w:spacing w:after="0" w:line="240" w:lineRule="auto"/>
        <w:jc w:val="both"/>
        <w:rPr>
          <w:rFonts w:cstheme="minorHAnsi"/>
          <w:b/>
          <w:bCs/>
        </w:rPr>
      </w:pPr>
      <w:r w:rsidRPr="00816250">
        <w:rPr>
          <w:rFonts w:cstheme="minorHAnsi"/>
          <w:color w:val="000000"/>
        </w:rPr>
        <w:t>CBOs and CBNOs are institutionalized and safeguarded meaningful participation in the governance and local planning process in Palika level</w:t>
      </w:r>
    </w:p>
    <w:p w:rsidR="00816250" w:rsidRPr="00816250" w:rsidRDefault="00816250" w:rsidP="008A477A">
      <w:pPr>
        <w:pStyle w:val="ListParagraph"/>
        <w:numPr>
          <w:ilvl w:val="0"/>
          <w:numId w:val="11"/>
        </w:numPr>
        <w:spacing w:after="0" w:line="240" w:lineRule="auto"/>
        <w:jc w:val="both"/>
        <w:rPr>
          <w:rFonts w:cstheme="minorHAnsi"/>
          <w:b/>
          <w:bCs/>
        </w:rPr>
      </w:pPr>
      <w:r w:rsidRPr="00816250">
        <w:rPr>
          <w:rFonts w:cstheme="minorHAnsi"/>
          <w:color w:val="000000"/>
        </w:rPr>
        <w:t>Improved food and nutrition security of target beneficiaries through On farm and Off farm micro enterprises</w:t>
      </w:r>
    </w:p>
    <w:p w:rsidR="00641642" w:rsidRPr="00816250" w:rsidRDefault="00816250" w:rsidP="008A477A">
      <w:pPr>
        <w:pStyle w:val="ListParagraph"/>
        <w:numPr>
          <w:ilvl w:val="0"/>
          <w:numId w:val="11"/>
        </w:numPr>
        <w:spacing w:after="0" w:line="240" w:lineRule="auto"/>
        <w:jc w:val="both"/>
        <w:rPr>
          <w:rFonts w:cstheme="minorHAnsi"/>
          <w:b/>
          <w:bCs/>
        </w:rPr>
      </w:pPr>
      <w:r w:rsidRPr="00816250">
        <w:rPr>
          <w:rFonts w:cstheme="minorHAnsi"/>
          <w:color w:val="000000"/>
        </w:rPr>
        <w:t>Strengthen the capacity of local government on mainstreaming food and nutrition security policies and plans for marginalized communities</w:t>
      </w:r>
    </w:p>
    <w:p w:rsidR="007667DA" w:rsidRPr="00BA34F0" w:rsidRDefault="00816250" w:rsidP="00507C1A">
      <w:pPr>
        <w:pStyle w:val="Heading1"/>
      </w:pPr>
      <w:r>
        <w:t xml:space="preserve">Objective of Baseline Survey </w:t>
      </w:r>
    </w:p>
    <w:p w:rsidR="00C053AB" w:rsidRDefault="00C053AB" w:rsidP="00C053AB">
      <w:pPr>
        <w:jc w:val="both"/>
      </w:pPr>
      <w:r>
        <w:t>The objectives of this study will generate baseline data and information for the establishment of project indicators for using a benchmark for assessing and monitoring the project’s goal and evaluating expected outcomes and achievements on targeted beneficiaries. The specific objectives are as follows;</w:t>
      </w:r>
    </w:p>
    <w:p w:rsidR="00C053AB" w:rsidRDefault="00C053AB" w:rsidP="00C053AB">
      <w:pPr>
        <w:pStyle w:val="ListParagraph"/>
        <w:numPr>
          <w:ilvl w:val="0"/>
          <w:numId w:val="35"/>
        </w:numPr>
        <w:spacing w:after="160" w:line="259" w:lineRule="auto"/>
      </w:pPr>
      <w:r>
        <w:t>To capture the demographic profile of the project areas and socio-economic condition of the targeted beneficiaries.</w:t>
      </w:r>
    </w:p>
    <w:p w:rsidR="00C053AB" w:rsidRDefault="00C053AB" w:rsidP="00C053AB">
      <w:pPr>
        <w:pStyle w:val="ListParagraph"/>
        <w:numPr>
          <w:ilvl w:val="0"/>
          <w:numId w:val="35"/>
        </w:numPr>
        <w:spacing w:after="160" w:line="259" w:lineRule="auto"/>
      </w:pPr>
      <w:r>
        <w:lastRenderedPageBreak/>
        <w:t>To collect and analyze relevant data related to project indicators that meet the required quality standard.</w:t>
      </w:r>
    </w:p>
    <w:p w:rsidR="00C053AB" w:rsidRDefault="00C053AB" w:rsidP="00C053AB">
      <w:pPr>
        <w:pStyle w:val="ListParagraph"/>
        <w:numPr>
          <w:ilvl w:val="0"/>
          <w:numId w:val="35"/>
        </w:numPr>
        <w:spacing w:after="160" w:line="259" w:lineRule="auto"/>
      </w:pPr>
      <w:r>
        <w:t>To generate the information against the log frame indicators and the facts about the targeted beneficiaries</w:t>
      </w:r>
    </w:p>
    <w:p w:rsidR="00C053AB" w:rsidRDefault="00C053AB" w:rsidP="00C053AB">
      <w:pPr>
        <w:pStyle w:val="ListParagraph"/>
        <w:numPr>
          <w:ilvl w:val="0"/>
          <w:numId w:val="35"/>
        </w:numPr>
        <w:spacing w:after="160" w:line="259" w:lineRule="auto"/>
      </w:pPr>
      <w:r>
        <w:t>To establish the current status of project’s indicator generated from the collected data as benchmark for measurement of project achievements.</w:t>
      </w:r>
    </w:p>
    <w:p w:rsidR="004231D2" w:rsidRPr="00BA34F0" w:rsidRDefault="004231D2" w:rsidP="00507C1A">
      <w:pPr>
        <w:pStyle w:val="Heading1"/>
      </w:pPr>
      <w:r w:rsidRPr="00BA34F0">
        <w:t>O</w:t>
      </w:r>
      <w:r w:rsidR="008D0E45">
        <w:t xml:space="preserve">utputs of Baseline Survey </w:t>
      </w:r>
    </w:p>
    <w:p w:rsidR="008D0E45" w:rsidRPr="00B7067D" w:rsidRDefault="008D0E45" w:rsidP="008D0E45">
      <w:pPr>
        <w:pStyle w:val="ListParagraph"/>
        <w:numPr>
          <w:ilvl w:val="0"/>
          <w:numId w:val="36"/>
        </w:numPr>
        <w:jc w:val="both"/>
      </w:pPr>
      <w:r w:rsidRPr="00B7067D">
        <w:t>Clear understanding of the benchmark situation of the key changes indicators of the target beneficiaries (</w:t>
      </w:r>
      <w:r w:rsidR="00791EF4">
        <w:t xml:space="preserve">Women </w:t>
      </w:r>
      <w:r w:rsidRPr="00B7067D">
        <w:t>Small-holder farming families, marginalized, Dalits and Ethnic minorities).</w:t>
      </w:r>
    </w:p>
    <w:p w:rsidR="008D0E45" w:rsidRDefault="008D0E45" w:rsidP="008D0E45">
      <w:pPr>
        <w:pStyle w:val="ListParagraph"/>
        <w:numPr>
          <w:ilvl w:val="0"/>
          <w:numId w:val="36"/>
        </w:numPr>
        <w:jc w:val="both"/>
      </w:pPr>
      <w:r w:rsidRPr="00B7067D">
        <w:t>Sound and smooth project management with focused project impact targets and goals.</w:t>
      </w:r>
    </w:p>
    <w:p w:rsidR="00B96210" w:rsidRPr="008D0E45" w:rsidRDefault="008D0E45" w:rsidP="008D0E45">
      <w:pPr>
        <w:pStyle w:val="ListParagraph"/>
        <w:numPr>
          <w:ilvl w:val="0"/>
          <w:numId w:val="36"/>
        </w:numPr>
        <w:jc w:val="both"/>
        <w:rPr>
          <w:rFonts w:cs="Tahoma"/>
        </w:rPr>
      </w:pPr>
      <w:r>
        <w:t>Project impact assessment of the key variables over a period of time</w:t>
      </w:r>
    </w:p>
    <w:p w:rsidR="000C2D21" w:rsidRPr="00BA34F0" w:rsidRDefault="000C2D21" w:rsidP="000C2D21">
      <w:pPr>
        <w:pStyle w:val="ListParagraph"/>
        <w:spacing w:after="0" w:line="240" w:lineRule="auto"/>
        <w:rPr>
          <w:rFonts w:cs="Tahoma"/>
        </w:rPr>
      </w:pPr>
    </w:p>
    <w:p w:rsidR="004231D2" w:rsidRPr="00BA34F0" w:rsidRDefault="004231D2" w:rsidP="008A477A">
      <w:pPr>
        <w:pStyle w:val="ListParagraph"/>
        <w:numPr>
          <w:ilvl w:val="0"/>
          <w:numId w:val="2"/>
        </w:numPr>
        <w:spacing w:after="0" w:line="240" w:lineRule="auto"/>
        <w:rPr>
          <w:rFonts w:ascii="Tahoma" w:hAnsi="Tahoma" w:cs="Tahoma"/>
          <w:sz w:val="20"/>
          <w:szCs w:val="20"/>
          <w:u w:val="single"/>
        </w:rPr>
      </w:pPr>
      <w:r w:rsidRPr="00BA34F0">
        <w:rPr>
          <w:rFonts w:ascii="Tahoma" w:hAnsi="Tahoma" w:cs="Tahoma"/>
          <w:b/>
          <w:bCs/>
          <w:sz w:val="20"/>
          <w:szCs w:val="20"/>
          <w:u w:val="single"/>
        </w:rPr>
        <w:t>Methodology:</w:t>
      </w:r>
    </w:p>
    <w:p w:rsidR="00DA537F" w:rsidRDefault="00656A9E" w:rsidP="009A3AF1">
      <w:pPr>
        <w:spacing w:after="0" w:line="240" w:lineRule="auto"/>
        <w:jc w:val="both"/>
      </w:pPr>
      <w:r>
        <w:t>Baseline survey will employ both qualitative and quantitative methods for data collection and review of secondary information. Household survey will be conducted using structured questionnaire (draft developed by consultant and approved by SAHAS Nepal) and key informant interview (KII) as well as Focus Group Discussion (FGD) will conduct to triangulate and collect qualitative data. The baseline data should also include segregation of beneficiaries by gender, ethnicity and PwD.Appropriate sampling methodology will be used to determine sampling frame, sample size and respondents.</w:t>
      </w:r>
    </w:p>
    <w:p w:rsidR="00656A9E" w:rsidRPr="00656A9E" w:rsidRDefault="00656A9E" w:rsidP="00656A9E">
      <w:pPr>
        <w:pStyle w:val="Heading2"/>
      </w:pPr>
      <w:r>
        <w:t>6.1</w:t>
      </w:r>
      <w:r w:rsidRPr="00656A9E">
        <w:t>Geographical Coverage</w:t>
      </w:r>
    </w:p>
    <w:p w:rsidR="00656A9E" w:rsidRDefault="00656A9E" w:rsidP="009A3AF1">
      <w:pPr>
        <w:spacing w:after="0" w:line="240" w:lineRule="auto"/>
        <w:jc w:val="both"/>
        <w:rPr>
          <w:rFonts w:eastAsia="Times New Roman" w:cstheme="minorHAnsi"/>
          <w:color w:val="444444"/>
        </w:rPr>
      </w:pPr>
      <w:r w:rsidRPr="0044317C">
        <w:t>The baseline household survey w</w:t>
      </w:r>
      <w:r w:rsidR="0044317C">
        <w:t xml:space="preserve">ill be </w:t>
      </w:r>
      <w:r w:rsidRPr="0044317C">
        <w:t xml:space="preserve">carried out in the </w:t>
      </w:r>
      <w:r w:rsidR="0044317C">
        <w:t xml:space="preserve">vulnerable </w:t>
      </w:r>
      <w:r w:rsidRPr="0044317C">
        <w:t>communities covered by</w:t>
      </w:r>
      <w:r w:rsidR="0044317C" w:rsidRPr="0044317C">
        <w:t xml:space="preserve"> proposed LIFT project in </w:t>
      </w:r>
      <w:r w:rsidR="0044317C" w:rsidRPr="0044317C">
        <w:rPr>
          <w:rFonts w:eastAsia="Times New Roman" w:cstheme="minorHAnsi"/>
          <w:color w:val="444444"/>
        </w:rPr>
        <w:t>Achham (Dhakari RM), Okhaldhung (Siddhicharan M), Udaypur (Udayapurgadhi RM), Mugu (Chhayanath RM), Kalikot (Tilagufa), Bajura (Budhiganga RM), Kailali (Kailari RM) districts.</w:t>
      </w:r>
    </w:p>
    <w:p w:rsidR="0044317C" w:rsidRDefault="0044317C" w:rsidP="0044317C">
      <w:pPr>
        <w:pStyle w:val="Heading2"/>
      </w:pPr>
      <w:r>
        <w:t>6.2 Sampling Techniques</w:t>
      </w:r>
    </w:p>
    <w:p w:rsidR="0044317C" w:rsidRPr="003E464D" w:rsidRDefault="002D0E1F" w:rsidP="009A3AF1">
      <w:pPr>
        <w:spacing w:after="0" w:line="240" w:lineRule="auto"/>
        <w:jc w:val="both"/>
      </w:pPr>
      <w:r w:rsidRPr="003E464D">
        <w:t>The basic element in sampling frame will be women, small-holder farming families, marginalized, Dalit and ethnic minorities. The survey will be designed such that statistically representative sample will be drawn from the seven districts of seven rural municipalities. A list of households for sampling will be collected from the rural municipality office and the selection will be made based on the list.</w:t>
      </w:r>
    </w:p>
    <w:p w:rsidR="00444628" w:rsidRDefault="00444628" w:rsidP="00444628">
      <w:pPr>
        <w:pStyle w:val="Heading2"/>
      </w:pPr>
      <w:r>
        <w:t>6.3 Data Collection</w:t>
      </w:r>
    </w:p>
    <w:p w:rsidR="003D210B" w:rsidRDefault="003D210B" w:rsidP="0019456D">
      <w:pPr>
        <w:spacing w:after="120" w:line="240" w:lineRule="auto"/>
        <w:jc w:val="both"/>
      </w:pPr>
      <w:r>
        <w:rPr>
          <w:sz w:val="24"/>
          <w:szCs w:val="24"/>
        </w:rPr>
        <w:t xml:space="preserve">The survey employ household questionnaire, Focus Group Discussion (FGD) and Key Informant Interview (KIIs) method, whereby a set of data will be collected at the household level using structured questionnaires and checklist will be used for FGD and KII. </w:t>
      </w:r>
      <w:r>
        <w:t>The consultant will be required to develop household level questionnaire</w:t>
      </w:r>
      <w:r w:rsidR="001E0A85">
        <w:t xml:space="preserve"> and KII </w:t>
      </w:r>
      <w:r>
        <w:t xml:space="preserve">and FGD checklist based on the logframe indicators and then share with SAHAS team. Developed data collection tools should be clearly linked with each indicator. </w:t>
      </w:r>
    </w:p>
    <w:p w:rsidR="003D210B" w:rsidRDefault="00A30E49" w:rsidP="0019456D">
      <w:pPr>
        <w:spacing w:after="120" w:line="240" w:lineRule="auto"/>
        <w:jc w:val="both"/>
        <w:rPr>
          <w:rFonts w:cs="Calibri"/>
        </w:rPr>
      </w:pPr>
      <w:r w:rsidRPr="00A30E49">
        <w:t>Ba</w:t>
      </w:r>
      <w:r w:rsidR="003D210B" w:rsidRPr="00A30E49">
        <w:t xml:space="preserve">seline survey </w:t>
      </w:r>
      <w:r w:rsidRPr="00A30E49">
        <w:t xml:space="preserve">questionnaire will be </w:t>
      </w:r>
      <w:r w:rsidR="003D210B" w:rsidRPr="00A30E49">
        <w:t xml:space="preserve">designed to capture key household-based variables on which the </w:t>
      </w:r>
      <w:r w:rsidR="001E0A85">
        <w:t xml:space="preserve">LIFT project </w:t>
      </w:r>
      <w:r w:rsidR="003D210B" w:rsidRPr="00A30E49">
        <w:t xml:space="preserve">is expected to make a considerable impact in the short and long run. </w:t>
      </w:r>
      <w:r w:rsidR="003D210B" w:rsidRPr="00A30E49">
        <w:rPr>
          <w:rFonts w:cs="Calibri"/>
        </w:rPr>
        <w:t>A set of information reflecting current demographic, socio-economic, poverty situations, education, health, number of food secure months, institutional set up and a</w:t>
      </w:r>
      <w:r w:rsidRPr="00A30E49">
        <w:rPr>
          <w:rFonts w:cs="Calibri"/>
        </w:rPr>
        <w:t xml:space="preserve">vailable supports – Focus Group Discussion and Key Informant </w:t>
      </w:r>
      <w:r w:rsidRPr="00A30E49">
        <w:rPr>
          <w:rFonts w:cs="Calibri"/>
        </w:rPr>
        <w:lastRenderedPageBreak/>
        <w:t>Interview with local level stakeholders and gather qualitative and quantitative data aligned to project logframe and triangulate with household questionnaire</w:t>
      </w:r>
      <w:bookmarkStart w:id="0" w:name="_GoBack"/>
      <w:bookmarkEnd w:id="0"/>
    </w:p>
    <w:p w:rsidR="00264F98" w:rsidRDefault="00264F98" w:rsidP="00264F98">
      <w:pPr>
        <w:pStyle w:val="Heading2"/>
      </w:pPr>
      <w:r>
        <w:t xml:space="preserve">6.4 Training of enumerators </w:t>
      </w:r>
    </w:p>
    <w:p w:rsidR="00264F98" w:rsidRPr="00A30E49" w:rsidRDefault="00264F98" w:rsidP="009A3AF1">
      <w:pPr>
        <w:spacing w:after="0" w:line="240" w:lineRule="auto"/>
        <w:jc w:val="both"/>
      </w:pPr>
      <w:r>
        <w:t>The consultant will be responsible for management of enumerators and also liable for capacity building of enumerators (orientation to enumerators) on data collection tools</w:t>
      </w:r>
      <w:r w:rsidR="000B639D">
        <w:t xml:space="preserve"> to </w:t>
      </w:r>
      <w:r w:rsidR="000B639D">
        <w:rPr>
          <w:rFonts w:cs="Calibri"/>
          <w:sz w:val="24"/>
          <w:szCs w:val="24"/>
        </w:rPr>
        <w:t>collect accurate and complete information</w:t>
      </w:r>
    </w:p>
    <w:p w:rsidR="00105613" w:rsidRPr="00BA34F0" w:rsidRDefault="004231D2" w:rsidP="00507C1A">
      <w:pPr>
        <w:pStyle w:val="Heading1"/>
      </w:pPr>
      <w:r w:rsidRPr="00BA34F0">
        <w:t>Time Frame:</w:t>
      </w:r>
    </w:p>
    <w:p w:rsidR="00180893" w:rsidRDefault="004231D2" w:rsidP="006B560B">
      <w:pPr>
        <w:spacing w:after="0" w:line="240" w:lineRule="auto"/>
        <w:jc w:val="both"/>
        <w:rPr>
          <w:rFonts w:cs="Tahoma"/>
        </w:rPr>
      </w:pPr>
      <w:r w:rsidRPr="00BA34F0">
        <w:rPr>
          <w:rFonts w:cs="Tahoma"/>
        </w:rPr>
        <w:t xml:space="preserve">The tentative project </w:t>
      </w:r>
      <w:r w:rsidRPr="00180893">
        <w:rPr>
          <w:rFonts w:cs="Tahoma"/>
        </w:rPr>
        <w:t xml:space="preserve">time frame for this </w:t>
      </w:r>
      <w:r w:rsidR="00656A9E">
        <w:rPr>
          <w:rFonts w:cs="Tahoma"/>
        </w:rPr>
        <w:t xml:space="preserve">baseline survey </w:t>
      </w:r>
      <w:r w:rsidRPr="00180893">
        <w:rPr>
          <w:rFonts w:cs="Tahoma"/>
        </w:rPr>
        <w:t xml:space="preserve">of the </w:t>
      </w:r>
      <w:r w:rsidR="001E0A85">
        <w:rPr>
          <w:rFonts w:cs="Tahoma"/>
        </w:rPr>
        <w:t xml:space="preserve">proposed </w:t>
      </w:r>
      <w:r w:rsidR="00656A9E">
        <w:rPr>
          <w:rFonts w:cs="Tahoma"/>
        </w:rPr>
        <w:t xml:space="preserve">LIFT </w:t>
      </w:r>
      <w:r w:rsidRPr="00180893">
        <w:rPr>
          <w:rFonts w:cs="Tahoma"/>
        </w:rPr>
        <w:t>project is</w:t>
      </w:r>
      <w:r w:rsidR="000D4D79" w:rsidRPr="00180893">
        <w:rPr>
          <w:rFonts w:cs="Tahoma"/>
        </w:rPr>
        <w:t xml:space="preserve">a </w:t>
      </w:r>
      <w:r w:rsidR="000D4D79" w:rsidRPr="003D2C9C">
        <w:rPr>
          <w:rFonts w:cs="Tahoma"/>
        </w:rPr>
        <w:t xml:space="preserve">total of </w:t>
      </w:r>
      <w:r w:rsidR="0043392F" w:rsidRPr="003D2C9C">
        <w:rPr>
          <w:rFonts w:cs="Tahoma"/>
        </w:rPr>
        <w:t>4</w:t>
      </w:r>
      <w:r w:rsidR="00D90CCB" w:rsidRPr="003D2C9C">
        <w:rPr>
          <w:rFonts w:cs="Tahoma"/>
        </w:rPr>
        <w:t>5</w:t>
      </w:r>
      <w:r w:rsidR="000D4D79" w:rsidRPr="003D2C9C">
        <w:rPr>
          <w:rFonts w:cs="Tahoma"/>
        </w:rPr>
        <w:t>days</w:t>
      </w:r>
      <w:r w:rsidR="009B4A63" w:rsidRPr="00180893">
        <w:rPr>
          <w:rFonts w:cs="Tahoma"/>
        </w:rPr>
        <w:t xml:space="preserve">starting </w:t>
      </w:r>
      <w:r w:rsidR="00A90AA9">
        <w:rPr>
          <w:rFonts w:cs="Tahoma"/>
        </w:rPr>
        <w:t>in</w:t>
      </w:r>
      <w:r w:rsidR="008E5BEB" w:rsidRPr="008E5BEB">
        <w:rPr>
          <w:rFonts w:cs="Tahoma"/>
        </w:rPr>
        <w:t>08-04</w:t>
      </w:r>
      <w:r w:rsidR="00D35115">
        <w:rPr>
          <w:rFonts w:cs="Tahoma"/>
        </w:rPr>
        <w:t>-</w:t>
      </w:r>
      <w:r w:rsidR="005731E1" w:rsidRPr="008E5BEB">
        <w:rPr>
          <w:rFonts w:cs="Tahoma"/>
        </w:rPr>
        <w:t>2</w:t>
      </w:r>
      <w:r w:rsidR="009B4A63" w:rsidRPr="008E5BEB">
        <w:rPr>
          <w:rFonts w:cs="Tahoma"/>
        </w:rPr>
        <w:t>0</w:t>
      </w:r>
      <w:r w:rsidR="0043392F" w:rsidRPr="008E5BEB">
        <w:rPr>
          <w:rFonts w:cs="Tahoma"/>
        </w:rPr>
        <w:t>22</w:t>
      </w:r>
      <w:r w:rsidR="00AA3DC9" w:rsidRPr="008E5BEB">
        <w:rPr>
          <w:rFonts w:cs="Tahoma"/>
        </w:rPr>
        <w:t>.</w:t>
      </w:r>
      <w:r w:rsidR="00180893" w:rsidRPr="00180893">
        <w:rPr>
          <w:rFonts w:cs="Tahoma"/>
        </w:rPr>
        <w:t xml:space="preserve">A </w:t>
      </w:r>
      <w:r w:rsidR="00180893">
        <w:rPr>
          <w:rFonts w:cs="Tahoma"/>
        </w:rPr>
        <w:t xml:space="preserve">timeframe has been suggested, but it can be refined and finalized by the </w:t>
      </w:r>
      <w:r w:rsidR="003D2C9C">
        <w:rPr>
          <w:rFonts w:cs="Tahoma"/>
        </w:rPr>
        <w:t>consultant</w:t>
      </w:r>
      <w:r w:rsidR="00180893">
        <w:rPr>
          <w:rFonts w:cs="Tahoma"/>
        </w:rPr>
        <w:t xml:space="preserve">(s) in consultation with SAHAS Nepal. </w:t>
      </w:r>
    </w:p>
    <w:p w:rsidR="00B07F9E" w:rsidRPr="00BA34F0" w:rsidRDefault="004773D5" w:rsidP="006B560B">
      <w:pPr>
        <w:spacing w:after="0" w:line="240" w:lineRule="auto"/>
        <w:jc w:val="both"/>
        <w:rPr>
          <w:rFonts w:cs="Tahoma"/>
        </w:rPr>
      </w:pPr>
      <w:r w:rsidRPr="00BA34F0">
        <w:rPr>
          <w:rFonts w:cs="Tahoma"/>
        </w:rPr>
        <w:t>The ev</w:t>
      </w:r>
      <w:r w:rsidR="00814355" w:rsidRPr="00BA34F0">
        <w:rPr>
          <w:rFonts w:cs="Tahoma"/>
        </w:rPr>
        <w:t xml:space="preserve">aluator must </w:t>
      </w:r>
      <w:r w:rsidR="005832C8" w:rsidRPr="00BA34F0">
        <w:rPr>
          <w:rFonts w:cs="Tahoma"/>
        </w:rPr>
        <w:t>take consideration of time required for</w:t>
      </w:r>
      <w:r w:rsidR="00A53E90">
        <w:rPr>
          <w:rFonts w:cs="Tahoma"/>
        </w:rPr>
        <w:t>:</w:t>
      </w:r>
    </w:p>
    <w:p w:rsidR="00607D02" w:rsidRPr="00BA34F0" w:rsidRDefault="00607D02" w:rsidP="008A477A">
      <w:pPr>
        <w:pStyle w:val="ListParagraph"/>
        <w:numPr>
          <w:ilvl w:val="0"/>
          <w:numId w:val="12"/>
        </w:numPr>
        <w:spacing w:after="0" w:line="240" w:lineRule="auto"/>
        <w:jc w:val="both"/>
        <w:rPr>
          <w:rFonts w:cs="Tahoma"/>
        </w:rPr>
      </w:pPr>
      <w:r w:rsidRPr="00BA34F0">
        <w:rPr>
          <w:rFonts w:cs="Tahoma"/>
        </w:rPr>
        <w:t>Clarification/Kick-off meeting</w:t>
      </w:r>
      <w:r w:rsidR="00A53E90">
        <w:rPr>
          <w:rFonts w:cs="Tahoma"/>
        </w:rPr>
        <w:t>,</w:t>
      </w:r>
    </w:p>
    <w:p w:rsidR="00DA64A4" w:rsidRPr="00BA34F0" w:rsidRDefault="00DA64A4" w:rsidP="008A477A">
      <w:pPr>
        <w:pStyle w:val="ListParagraph"/>
        <w:numPr>
          <w:ilvl w:val="0"/>
          <w:numId w:val="12"/>
        </w:numPr>
        <w:spacing w:after="0" w:line="240" w:lineRule="auto"/>
        <w:jc w:val="both"/>
        <w:rPr>
          <w:rFonts w:cs="Tahoma"/>
        </w:rPr>
      </w:pPr>
      <w:r w:rsidRPr="00BA34F0">
        <w:rPr>
          <w:rFonts w:cs="Tahoma"/>
        </w:rPr>
        <w:t>D</w:t>
      </w:r>
      <w:r w:rsidR="005832C8" w:rsidRPr="00BA34F0">
        <w:rPr>
          <w:rFonts w:cs="Tahoma"/>
        </w:rPr>
        <w:t xml:space="preserve">eveloping </w:t>
      </w:r>
      <w:r w:rsidR="00656A9E">
        <w:rPr>
          <w:rFonts w:cs="Tahoma"/>
        </w:rPr>
        <w:t xml:space="preserve">survey </w:t>
      </w:r>
      <w:r w:rsidR="005832C8" w:rsidRPr="00BA34F0">
        <w:rPr>
          <w:rFonts w:cs="Tahoma"/>
        </w:rPr>
        <w:t>design</w:t>
      </w:r>
      <w:r w:rsidR="00607D02" w:rsidRPr="00BA34F0">
        <w:rPr>
          <w:rFonts w:cs="Tahoma"/>
        </w:rPr>
        <w:t xml:space="preserve"> and methodology</w:t>
      </w:r>
      <w:r w:rsidR="005832C8" w:rsidRPr="00BA34F0">
        <w:rPr>
          <w:rFonts w:cs="Tahoma"/>
        </w:rPr>
        <w:t xml:space="preserve">, </w:t>
      </w:r>
    </w:p>
    <w:p w:rsidR="004773D5" w:rsidRPr="00BA34F0" w:rsidRDefault="00DA64A4" w:rsidP="008A477A">
      <w:pPr>
        <w:pStyle w:val="ListParagraph"/>
        <w:numPr>
          <w:ilvl w:val="0"/>
          <w:numId w:val="12"/>
        </w:numPr>
        <w:spacing w:after="0" w:line="240" w:lineRule="auto"/>
        <w:jc w:val="both"/>
        <w:rPr>
          <w:rFonts w:cs="Tahoma"/>
        </w:rPr>
      </w:pPr>
      <w:r w:rsidRPr="00BA34F0">
        <w:rPr>
          <w:rFonts w:cs="Tahoma"/>
        </w:rPr>
        <w:t>D</w:t>
      </w:r>
      <w:r w:rsidR="005832C8" w:rsidRPr="00BA34F0">
        <w:rPr>
          <w:rFonts w:cs="Tahoma"/>
        </w:rPr>
        <w:t xml:space="preserve">eveloping </w:t>
      </w:r>
      <w:r w:rsidR="00656A9E">
        <w:rPr>
          <w:rFonts w:cs="Tahoma"/>
        </w:rPr>
        <w:t xml:space="preserve">survey </w:t>
      </w:r>
      <w:r w:rsidR="005832C8" w:rsidRPr="00BA34F0">
        <w:rPr>
          <w:rFonts w:cs="Tahoma"/>
        </w:rPr>
        <w:t>tools (questionnair</w:t>
      </w:r>
      <w:r w:rsidR="00105613" w:rsidRPr="00BA34F0">
        <w:rPr>
          <w:rFonts w:cs="Tahoma"/>
        </w:rPr>
        <w:t xml:space="preserve">es, </w:t>
      </w:r>
      <w:r w:rsidR="00D90CCB">
        <w:rPr>
          <w:rFonts w:cs="Tahoma"/>
        </w:rPr>
        <w:t xml:space="preserve">checklist, </w:t>
      </w:r>
      <w:r w:rsidR="00105613" w:rsidRPr="00BA34F0">
        <w:rPr>
          <w:rFonts w:cs="Tahoma"/>
        </w:rPr>
        <w:t>interview guidelines, etc.),</w:t>
      </w:r>
    </w:p>
    <w:p w:rsidR="00DA64A4" w:rsidRPr="00BA34F0" w:rsidRDefault="00DA64A4" w:rsidP="008A477A">
      <w:pPr>
        <w:pStyle w:val="ListParagraph"/>
        <w:numPr>
          <w:ilvl w:val="0"/>
          <w:numId w:val="12"/>
        </w:numPr>
        <w:spacing w:after="0" w:line="240" w:lineRule="auto"/>
        <w:jc w:val="both"/>
        <w:rPr>
          <w:rFonts w:cs="Tahoma"/>
        </w:rPr>
      </w:pPr>
      <w:r w:rsidRPr="00BA34F0">
        <w:rPr>
          <w:rFonts w:cs="Tahoma"/>
        </w:rPr>
        <w:t>Literature review and desk work</w:t>
      </w:r>
      <w:r w:rsidR="00105613" w:rsidRPr="00BA34F0">
        <w:rPr>
          <w:rFonts w:cs="Tahoma"/>
        </w:rPr>
        <w:t>,</w:t>
      </w:r>
    </w:p>
    <w:p w:rsidR="00607D02" w:rsidRPr="00BA34F0" w:rsidRDefault="00607D02" w:rsidP="008A477A">
      <w:pPr>
        <w:pStyle w:val="ListParagraph"/>
        <w:numPr>
          <w:ilvl w:val="0"/>
          <w:numId w:val="12"/>
        </w:numPr>
        <w:spacing w:after="0" w:line="240" w:lineRule="auto"/>
        <w:jc w:val="both"/>
        <w:rPr>
          <w:rFonts w:cs="Tahoma"/>
        </w:rPr>
      </w:pPr>
      <w:r w:rsidRPr="00BA34F0">
        <w:rPr>
          <w:rFonts w:cs="Tahoma"/>
        </w:rPr>
        <w:t>Inception report</w:t>
      </w:r>
      <w:r w:rsidR="00A53E90">
        <w:rPr>
          <w:rFonts w:cs="Tahoma"/>
        </w:rPr>
        <w:t>,</w:t>
      </w:r>
    </w:p>
    <w:p w:rsidR="00A53E90" w:rsidRDefault="00DA64A4" w:rsidP="008A477A">
      <w:pPr>
        <w:pStyle w:val="ListParagraph"/>
        <w:numPr>
          <w:ilvl w:val="0"/>
          <w:numId w:val="12"/>
        </w:numPr>
        <w:spacing w:after="0" w:line="240" w:lineRule="auto"/>
        <w:jc w:val="both"/>
        <w:rPr>
          <w:rFonts w:cs="Tahoma"/>
        </w:rPr>
      </w:pPr>
      <w:r w:rsidRPr="00BA34F0">
        <w:rPr>
          <w:rFonts w:cs="Tahoma"/>
        </w:rPr>
        <w:t>Field work</w:t>
      </w:r>
      <w:r w:rsidR="00A53E90">
        <w:rPr>
          <w:rFonts w:cs="Tahoma"/>
        </w:rPr>
        <w:t xml:space="preserve"> or data collection,</w:t>
      </w:r>
    </w:p>
    <w:p w:rsidR="00A53E90" w:rsidRPr="00A53E90" w:rsidRDefault="00DA64A4" w:rsidP="00A53E90">
      <w:pPr>
        <w:pStyle w:val="ListParagraph"/>
        <w:numPr>
          <w:ilvl w:val="0"/>
          <w:numId w:val="12"/>
        </w:numPr>
        <w:spacing w:after="0" w:line="240" w:lineRule="auto"/>
        <w:jc w:val="both"/>
        <w:rPr>
          <w:rFonts w:cs="Tahoma"/>
        </w:rPr>
      </w:pPr>
      <w:r w:rsidRPr="00BA34F0">
        <w:rPr>
          <w:rFonts w:cs="Tahoma"/>
        </w:rPr>
        <w:t>Analysis of gathered data and</w:t>
      </w:r>
      <w:r w:rsidR="00D90CCB">
        <w:rPr>
          <w:rFonts w:cs="Tahoma"/>
        </w:rPr>
        <w:t xml:space="preserve"> tabulation</w:t>
      </w:r>
      <w:r w:rsidR="00105613" w:rsidRPr="00BA34F0">
        <w:rPr>
          <w:rFonts w:cs="Tahoma"/>
        </w:rPr>
        <w:t>,</w:t>
      </w:r>
    </w:p>
    <w:p w:rsidR="00DA64A4" w:rsidRPr="00BA34F0" w:rsidRDefault="00DA64A4" w:rsidP="008A477A">
      <w:pPr>
        <w:pStyle w:val="ListParagraph"/>
        <w:numPr>
          <w:ilvl w:val="0"/>
          <w:numId w:val="12"/>
        </w:numPr>
        <w:spacing w:after="0" w:line="240" w:lineRule="auto"/>
        <w:jc w:val="both"/>
        <w:rPr>
          <w:rFonts w:cs="Tahoma"/>
        </w:rPr>
      </w:pPr>
      <w:r w:rsidRPr="00BA34F0">
        <w:rPr>
          <w:rFonts w:cs="Tahoma"/>
        </w:rPr>
        <w:t>Draft report preparation</w:t>
      </w:r>
      <w:r w:rsidR="00105613" w:rsidRPr="00BA34F0">
        <w:rPr>
          <w:rFonts w:cs="Tahoma"/>
        </w:rPr>
        <w:t>,</w:t>
      </w:r>
    </w:p>
    <w:p w:rsidR="004231D2" w:rsidRPr="00BA34F0" w:rsidRDefault="004231D2" w:rsidP="00507C1A">
      <w:pPr>
        <w:pStyle w:val="Heading1"/>
      </w:pPr>
      <w:r w:rsidRPr="00BA34F0">
        <w:t xml:space="preserve">Expected </w:t>
      </w:r>
      <w:r w:rsidR="007361B8" w:rsidRPr="00BA34F0">
        <w:t>Products</w:t>
      </w:r>
    </w:p>
    <w:p w:rsidR="00A44FCC" w:rsidRPr="00BA34F0" w:rsidRDefault="00194E43" w:rsidP="005731E1">
      <w:pPr>
        <w:jc w:val="both"/>
        <w:rPr>
          <w:rFonts w:cs="Tahoma"/>
          <w:lang w:val="it-IT" w:eastAsia="it-IT"/>
        </w:rPr>
      </w:pPr>
      <w:r w:rsidRPr="00BA34F0">
        <w:rPr>
          <w:rFonts w:cs="Tahoma"/>
          <w:lang w:val="it-IT" w:eastAsia="it-IT"/>
        </w:rPr>
        <w:t xml:space="preserve">The </w:t>
      </w:r>
      <w:r w:rsidR="001E0A85">
        <w:rPr>
          <w:rFonts w:cs="Tahoma"/>
          <w:lang w:val="it-IT" w:eastAsia="it-IT"/>
        </w:rPr>
        <w:t xml:space="preserve">consultant </w:t>
      </w:r>
      <w:r w:rsidRPr="00BA34F0">
        <w:rPr>
          <w:rFonts w:cs="Tahoma"/>
          <w:lang w:val="it-IT" w:eastAsia="it-IT"/>
        </w:rPr>
        <w:t xml:space="preserve">will have to </w:t>
      </w:r>
      <w:r w:rsidR="00A44FCC" w:rsidRPr="00BA34F0">
        <w:rPr>
          <w:rFonts w:cs="Tahoma"/>
          <w:lang w:val="it-IT" w:eastAsia="it-IT"/>
        </w:rPr>
        <w:t>prepare/</w:t>
      </w:r>
      <w:r w:rsidRPr="00BA34F0">
        <w:rPr>
          <w:rFonts w:cs="Tahoma"/>
          <w:lang w:val="it-IT" w:eastAsia="it-IT"/>
        </w:rPr>
        <w:t>conduct</w:t>
      </w:r>
      <w:r w:rsidR="00A44FCC" w:rsidRPr="00BA34F0">
        <w:rPr>
          <w:rFonts w:cs="Tahoma"/>
          <w:lang w:val="it-IT" w:eastAsia="it-IT"/>
        </w:rPr>
        <w:t>:</w:t>
      </w:r>
    </w:p>
    <w:p w:rsidR="00A44FCC" w:rsidRPr="00BA34F0" w:rsidRDefault="00A44FCC" w:rsidP="00A44FCC">
      <w:pPr>
        <w:pStyle w:val="ListParagraph"/>
        <w:numPr>
          <w:ilvl w:val="0"/>
          <w:numId w:val="31"/>
        </w:numPr>
        <w:jc w:val="both"/>
        <w:rPr>
          <w:rFonts w:cs="Tahoma"/>
          <w:lang w:val="it-IT" w:eastAsia="it-IT"/>
        </w:rPr>
      </w:pPr>
      <w:r w:rsidRPr="00BA34F0">
        <w:rPr>
          <w:rFonts w:cs="Tahoma"/>
          <w:lang w:val="it-IT" w:eastAsia="it-IT"/>
        </w:rPr>
        <w:t>Inception report (</w:t>
      </w:r>
      <w:r w:rsidR="0091497A">
        <w:rPr>
          <w:rFonts w:cs="Tahoma"/>
          <w:lang w:val="it-IT" w:eastAsia="it-IT"/>
        </w:rPr>
        <w:t>s</w:t>
      </w:r>
      <w:r w:rsidRPr="00BA34F0">
        <w:rPr>
          <w:rFonts w:cs="Tahoma"/>
          <w:lang w:val="it-IT" w:eastAsia="it-IT"/>
        </w:rPr>
        <w:t xml:space="preserve">ee </w:t>
      </w:r>
      <w:r w:rsidR="00D90CCB">
        <w:rPr>
          <w:rFonts w:cs="Tahoma"/>
          <w:lang w:val="it-IT" w:eastAsia="it-IT"/>
        </w:rPr>
        <w:t>8</w:t>
      </w:r>
      <w:r w:rsidR="00282E80">
        <w:rPr>
          <w:rFonts w:cs="Tahoma"/>
          <w:lang w:val="it-IT" w:eastAsia="it-IT"/>
        </w:rPr>
        <w:t>.1</w:t>
      </w:r>
      <w:r w:rsidRPr="00BA34F0">
        <w:rPr>
          <w:rFonts w:cs="Tahoma"/>
          <w:lang w:val="it-IT" w:eastAsia="it-IT"/>
        </w:rPr>
        <w:t>)</w:t>
      </w:r>
    </w:p>
    <w:p w:rsidR="00A755D0" w:rsidRPr="00BA34F0" w:rsidRDefault="00A755D0" w:rsidP="00A44FCC">
      <w:pPr>
        <w:pStyle w:val="ListParagraph"/>
        <w:numPr>
          <w:ilvl w:val="0"/>
          <w:numId w:val="31"/>
        </w:numPr>
        <w:jc w:val="both"/>
        <w:rPr>
          <w:rFonts w:cs="Tahoma"/>
          <w:lang w:val="it-IT" w:eastAsia="it-IT"/>
        </w:rPr>
      </w:pPr>
      <w:r w:rsidRPr="00BA34F0">
        <w:rPr>
          <w:rFonts w:cs="Tahoma"/>
          <w:lang w:val="it-IT" w:eastAsia="it-IT"/>
        </w:rPr>
        <w:t xml:space="preserve">Draft final </w:t>
      </w:r>
      <w:r w:rsidR="00D90CCB">
        <w:rPr>
          <w:rFonts w:cs="Tahoma"/>
          <w:lang w:val="it-IT" w:eastAsia="it-IT"/>
        </w:rPr>
        <w:t xml:space="preserve">baseline survey </w:t>
      </w:r>
      <w:r w:rsidRPr="00BA34F0">
        <w:rPr>
          <w:rFonts w:cs="Tahoma"/>
          <w:lang w:val="it-IT" w:eastAsia="it-IT"/>
        </w:rPr>
        <w:t xml:space="preserve">report (see </w:t>
      </w:r>
      <w:r w:rsidR="00D90CCB">
        <w:rPr>
          <w:rFonts w:cs="Tahoma"/>
          <w:lang w:val="it-IT" w:eastAsia="it-IT"/>
        </w:rPr>
        <w:t>8</w:t>
      </w:r>
      <w:r w:rsidR="00282E80">
        <w:rPr>
          <w:rFonts w:cs="Tahoma"/>
          <w:lang w:val="it-IT" w:eastAsia="it-IT"/>
        </w:rPr>
        <w:t>.2</w:t>
      </w:r>
      <w:r w:rsidRPr="00BA34F0">
        <w:rPr>
          <w:rFonts w:cs="Tahoma"/>
          <w:lang w:val="it-IT" w:eastAsia="it-IT"/>
        </w:rPr>
        <w:t>)</w:t>
      </w:r>
    </w:p>
    <w:p w:rsidR="00A44FCC" w:rsidRPr="00BA34F0" w:rsidRDefault="00A44FCC" w:rsidP="00A44FCC">
      <w:pPr>
        <w:pStyle w:val="ListParagraph"/>
        <w:numPr>
          <w:ilvl w:val="0"/>
          <w:numId w:val="31"/>
        </w:numPr>
        <w:jc w:val="both"/>
        <w:rPr>
          <w:rFonts w:cs="Tahoma"/>
          <w:lang w:val="it-IT" w:eastAsia="it-IT"/>
        </w:rPr>
      </w:pPr>
      <w:r w:rsidRPr="00BA34F0">
        <w:rPr>
          <w:rFonts w:cs="Tahoma"/>
          <w:lang w:val="it-IT" w:eastAsia="it-IT"/>
        </w:rPr>
        <w:t>F</w:t>
      </w:r>
      <w:r w:rsidR="00194E43" w:rsidRPr="00BA34F0">
        <w:rPr>
          <w:rFonts w:cs="Tahoma"/>
          <w:lang w:val="it-IT" w:eastAsia="it-IT"/>
        </w:rPr>
        <w:t xml:space="preserve">inal </w:t>
      </w:r>
      <w:r w:rsidR="00D90CCB">
        <w:rPr>
          <w:rFonts w:cs="Tahoma"/>
          <w:lang w:val="it-IT" w:eastAsia="it-IT"/>
        </w:rPr>
        <w:t xml:space="preserve">baseline survey </w:t>
      </w:r>
      <w:r w:rsidR="00194E43" w:rsidRPr="00BA34F0">
        <w:rPr>
          <w:rFonts w:cs="Tahoma"/>
          <w:lang w:val="it-IT" w:eastAsia="it-IT"/>
        </w:rPr>
        <w:t>report</w:t>
      </w:r>
      <w:r w:rsidRPr="00BA34F0">
        <w:rPr>
          <w:rFonts w:cs="Tahoma"/>
          <w:lang w:val="it-IT" w:eastAsia="it-IT"/>
        </w:rPr>
        <w:t xml:space="preserve"> (see</w:t>
      </w:r>
      <w:r w:rsidR="00D90CCB">
        <w:rPr>
          <w:rFonts w:cs="Tahoma"/>
          <w:lang w:val="it-IT" w:eastAsia="it-IT"/>
        </w:rPr>
        <w:t xml:space="preserve"> 8</w:t>
      </w:r>
      <w:r w:rsidR="00282E80">
        <w:rPr>
          <w:rFonts w:cs="Tahoma"/>
          <w:lang w:val="it-IT" w:eastAsia="it-IT"/>
        </w:rPr>
        <w:t>.3</w:t>
      </w:r>
      <w:r w:rsidRPr="00BA34F0">
        <w:rPr>
          <w:rFonts w:cs="Tahoma"/>
          <w:lang w:val="it-IT" w:eastAsia="it-IT"/>
        </w:rPr>
        <w:t>)</w:t>
      </w:r>
    </w:p>
    <w:p w:rsidR="004231D2" w:rsidRPr="00BA34F0" w:rsidRDefault="00D90CCB" w:rsidP="00551F35">
      <w:pPr>
        <w:spacing w:after="0" w:line="240" w:lineRule="auto"/>
        <w:rPr>
          <w:rFonts w:cs="Tahoma"/>
          <w:b/>
          <w:bCs/>
        </w:rPr>
      </w:pPr>
      <w:r>
        <w:rPr>
          <w:rFonts w:cs="Tahoma"/>
          <w:b/>
          <w:bCs/>
        </w:rPr>
        <w:t>8</w:t>
      </w:r>
      <w:r w:rsidR="00282E80">
        <w:rPr>
          <w:rFonts w:cs="Tahoma"/>
          <w:b/>
          <w:bCs/>
        </w:rPr>
        <w:t xml:space="preserve">.1 </w:t>
      </w:r>
      <w:r w:rsidR="0067355B" w:rsidRPr="00BA34F0">
        <w:rPr>
          <w:rFonts w:cs="Tahoma"/>
          <w:b/>
          <w:bCs/>
        </w:rPr>
        <w:t>Inception</w:t>
      </w:r>
      <w:r w:rsidR="004231D2" w:rsidRPr="00BA34F0">
        <w:rPr>
          <w:rFonts w:cs="Tahoma"/>
          <w:b/>
          <w:bCs/>
        </w:rPr>
        <w:t xml:space="preserve"> report </w:t>
      </w:r>
      <w:r w:rsidR="00A44FCC" w:rsidRPr="00BA34F0">
        <w:rPr>
          <w:rFonts w:cs="Tahoma"/>
          <w:b/>
          <w:bCs/>
        </w:rPr>
        <w:t xml:space="preserve">(max. </w:t>
      </w:r>
      <w:r w:rsidR="00A755D0" w:rsidRPr="00BA34F0">
        <w:rPr>
          <w:rFonts w:cs="Tahoma"/>
          <w:b/>
          <w:bCs/>
        </w:rPr>
        <w:t>10</w:t>
      </w:r>
      <w:r w:rsidR="00A44FCC" w:rsidRPr="00BA34F0">
        <w:rPr>
          <w:rFonts w:cs="Tahoma"/>
          <w:b/>
          <w:bCs/>
        </w:rPr>
        <w:t xml:space="preserve"> pages, English)</w:t>
      </w:r>
    </w:p>
    <w:p w:rsidR="00A44FCC" w:rsidRPr="00BA34F0" w:rsidRDefault="00A44FCC" w:rsidP="00A44FCC">
      <w:pPr>
        <w:pStyle w:val="Default"/>
        <w:rPr>
          <w:sz w:val="22"/>
          <w:szCs w:val="22"/>
          <w:lang w:val="en-US"/>
        </w:rPr>
      </w:pPr>
      <w:r w:rsidRPr="00BA34F0">
        <w:rPr>
          <w:sz w:val="22"/>
          <w:szCs w:val="22"/>
          <w:lang w:val="en-US"/>
        </w:rPr>
        <w:t>The inception report should be prepared after the kick-off meeting</w:t>
      </w:r>
      <w:r w:rsidR="001E0A85">
        <w:rPr>
          <w:sz w:val="22"/>
          <w:szCs w:val="22"/>
          <w:lang w:val="en-US"/>
        </w:rPr>
        <w:t>.</w:t>
      </w:r>
      <w:r w:rsidRPr="00BA34F0">
        <w:rPr>
          <w:sz w:val="22"/>
          <w:szCs w:val="22"/>
          <w:lang w:val="en-US"/>
        </w:rPr>
        <w:t xml:space="preserve"> The inception report shall include at least: </w:t>
      </w:r>
    </w:p>
    <w:p w:rsidR="001E0A85" w:rsidRDefault="001E0A85" w:rsidP="001E0A85">
      <w:pPr>
        <w:pStyle w:val="Default"/>
        <w:numPr>
          <w:ilvl w:val="0"/>
          <w:numId w:val="37"/>
        </w:numPr>
        <w:spacing w:after="13"/>
      </w:pPr>
      <w:r>
        <w:t xml:space="preserve">Develop/design baseline study based on </w:t>
      </w:r>
      <w:r w:rsidR="003D2C9C">
        <w:t>m</w:t>
      </w:r>
      <w:r>
        <w:t xml:space="preserve">ethodology including questionnaire for HH survey and checklist </w:t>
      </w:r>
    </w:p>
    <w:p w:rsidR="001E0A85" w:rsidRPr="00AB3EC4" w:rsidRDefault="00AB3EC4" w:rsidP="001E0A85">
      <w:pPr>
        <w:pStyle w:val="Default"/>
        <w:numPr>
          <w:ilvl w:val="0"/>
          <w:numId w:val="37"/>
        </w:numPr>
        <w:spacing w:after="13"/>
      </w:pPr>
      <w:r>
        <w:rPr>
          <w:sz w:val="22"/>
          <w:szCs w:val="22"/>
          <w:lang w:val="en-US"/>
        </w:rPr>
        <w:t>W</w:t>
      </w:r>
      <w:r w:rsidR="001E0A85" w:rsidRPr="00BA34F0">
        <w:rPr>
          <w:sz w:val="22"/>
          <w:szCs w:val="22"/>
          <w:lang w:val="en-US"/>
        </w:rPr>
        <w:t>hich methods and instruments will be used (incl. questionnaire/s</w:t>
      </w:r>
      <w:r w:rsidR="001E0A85">
        <w:rPr>
          <w:sz w:val="22"/>
          <w:szCs w:val="22"/>
          <w:lang w:val="en-US"/>
        </w:rPr>
        <w:t>, checklist</w:t>
      </w:r>
      <w:r w:rsidR="001E0A85" w:rsidRPr="00BA34F0">
        <w:rPr>
          <w:sz w:val="22"/>
          <w:szCs w:val="22"/>
          <w:lang w:val="en-US"/>
        </w:rPr>
        <w:t xml:space="preserve"> for interviews);</w:t>
      </w:r>
    </w:p>
    <w:p w:rsidR="00A44FCC" w:rsidRDefault="00AB3EC4" w:rsidP="00EC564C">
      <w:pPr>
        <w:pStyle w:val="Default"/>
        <w:numPr>
          <w:ilvl w:val="0"/>
          <w:numId w:val="37"/>
        </w:numPr>
        <w:spacing w:after="13"/>
        <w:rPr>
          <w:sz w:val="22"/>
          <w:szCs w:val="22"/>
          <w:lang w:val="en-US"/>
        </w:rPr>
      </w:pPr>
      <w:r w:rsidRPr="00AB3EC4">
        <w:rPr>
          <w:sz w:val="22"/>
          <w:szCs w:val="22"/>
          <w:lang w:val="en-US"/>
        </w:rPr>
        <w:t xml:space="preserve">Which </w:t>
      </w:r>
      <w:r w:rsidR="00A44FCC" w:rsidRPr="00AB3EC4">
        <w:rPr>
          <w:sz w:val="22"/>
          <w:szCs w:val="22"/>
          <w:lang w:val="en-US"/>
        </w:rPr>
        <w:t xml:space="preserve">stakeholders and how many representatives of them will be included; </w:t>
      </w:r>
    </w:p>
    <w:p w:rsidR="00A44FCC" w:rsidRPr="00AB3EC4" w:rsidRDefault="00AB3EC4" w:rsidP="00DC6037">
      <w:pPr>
        <w:pStyle w:val="Default"/>
        <w:numPr>
          <w:ilvl w:val="0"/>
          <w:numId w:val="37"/>
        </w:numPr>
        <w:spacing w:after="13"/>
        <w:rPr>
          <w:sz w:val="22"/>
          <w:szCs w:val="22"/>
          <w:lang w:val="en-US"/>
        </w:rPr>
      </w:pPr>
      <w:r w:rsidRPr="00AB3EC4">
        <w:rPr>
          <w:sz w:val="22"/>
          <w:szCs w:val="22"/>
          <w:lang w:val="en-US"/>
        </w:rPr>
        <w:t xml:space="preserve">A </w:t>
      </w:r>
      <w:r w:rsidR="00A44FCC" w:rsidRPr="00AB3EC4">
        <w:rPr>
          <w:sz w:val="22"/>
          <w:szCs w:val="22"/>
          <w:lang w:val="en-US"/>
        </w:rPr>
        <w:t xml:space="preserve">detailed </w:t>
      </w:r>
      <w:r w:rsidR="005E2BC5" w:rsidRPr="00AB3EC4">
        <w:rPr>
          <w:sz w:val="22"/>
          <w:szCs w:val="22"/>
          <w:lang w:val="en-US"/>
        </w:rPr>
        <w:t xml:space="preserve">work plan and time </w:t>
      </w:r>
      <w:r w:rsidR="00A44FCC" w:rsidRPr="00AB3EC4">
        <w:rPr>
          <w:sz w:val="22"/>
          <w:szCs w:val="22"/>
          <w:lang w:val="en-US"/>
        </w:rPr>
        <w:t>schedule</w:t>
      </w:r>
      <w:r w:rsidR="00A755D0" w:rsidRPr="00AB3EC4">
        <w:rPr>
          <w:sz w:val="22"/>
          <w:szCs w:val="22"/>
          <w:lang w:val="en-US"/>
        </w:rPr>
        <w:t>, incl</w:t>
      </w:r>
      <w:r w:rsidR="00267A62" w:rsidRPr="00AB3EC4">
        <w:rPr>
          <w:sz w:val="22"/>
          <w:szCs w:val="22"/>
          <w:lang w:val="en-US"/>
        </w:rPr>
        <w:t xml:space="preserve">uding </w:t>
      </w:r>
      <w:r w:rsidR="00A755D0" w:rsidRPr="00AB3EC4">
        <w:rPr>
          <w:sz w:val="22"/>
          <w:szCs w:val="22"/>
          <w:lang w:val="en-US"/>
        </w:rPr>
        <w:t>plans for field visits</w:t>
      </w:r>
      <w:r w:rsidR="00A44FCC" w:rsidRPr="00AB3EC4">
        <w:rPr>
          <w:sz w:val="22"/>
          <w:szCs w:val="22"/>
          <w:lang w:val="en-US"/>
        </w:rPr>
        <w:t xml:space="preserve">. </w:t>
      </w:r>
    </w:p>
    <w:p w:rsidR="00A44FCC" w:rsidRPr="00BA34F0" w:rsidRDefault="00A44FCC" w:rsidP="00A44FCC">
      <w:pPr>
        <w:pStyle w:val="Default"/>
        <w:rPr>
          <w:sz w:val="22"/>
          <w:szCs w:val="22"/>
          <w:lang w:val="en-US"/>
        </w:rPr>
      </w:pPr>
    </w:p>
    <w:p w:rsidR="00194E43" w:rsidRDefault="00A44FCC" w:rsidP="00AB3EC4">
      <w:pPr>
        <w:spacing w:after="0" w:line="240" w:lineRule="auto"/>
        <w:ind w:left="360"/>
        <w:rPr>
          <w:rFonts w:cs="Tahoma"/>
        </w:rPr>
      </w:pPr>
      <w:r w:rsidRPr="00BA34F0">
        <w:t>The inception report shall be written in English and should not exceed 10 pages</w:t>
      </w:r>
      <w:r w:rsidR="00A755D0" w:rsidRPr="00BA34F0">
        <w:t>.</w:t>
      </w:r>
      <w:r w:rsidR="00194E43" w:rsidRPr="00BA34F0">
        <w:rPr>
          <w:rFonts w:cs="Tahoma"/>
        </w:rPr>
        <w:t xml:space="preserve">SAHAS Nepal has the chance to comment the report within a defined timeframe and has to accept </w:t>
      </w:r>
      <w:r w:rsidR="00A755D0" w:rsidRPr="00BA34F0">
        <w:rPr>
          <w:rFonts w:cs="Tahoma"/>
        </w:rPr>
        <w:t xml:space="preserve">it </w:t>
      </w:r>
      <w:r w:rsidR="00194E43" w:rsidRPr="00BA34F0">
        <w:rPr>
          <w:rFonts w:cs="Tahoma"/>
        </w:rPr>
        <w:t>in written form.</w:t>
      </w:r>
    </w:p>
    <w:p w:rsidR="00A96ACB" w:rsidRDefault="00A96ACB" w:rsidP="00EE6CC1">
      <w:pPr>
        <w:spacing w:after="0" w:line="240" w:lineRule="auto"/>
        <w:rPr>
          <w:rFonts w:cs="Tahoma"/>
        </w:rPr>
      </w:pPr>
    </w:p>
    <w:p w:rsidR="00B7236B" w:rsidRPr="00BA34F0" w:rsidRDefault="00A56003" w:rsidP="00EE6CC1">
      <w:pPr>
        <w:spacing w:after="0" w:line="240" w:lineRule="auto"/>
        <w:rPr>
          <w:rFonts w:cs="Tahoma"/>
          <w:b/>
          <w:bCs/>
        </w:rPr>
      </w:pPr>
      <w:r>
        <w:rPr>
          <w:rFonts w:cs="Tahoma"/>
          <w:b/>
          <w:bCs/>
        </w:rPr>
        <w:t>8</w:t>
      </w:r>
      <w:r w:rsidR="00282E80">
        <w:rPr>
          <w:rFonts w:cs="Tahoma"/>
          <w:b/>
          <w:bCs/>
        </w:rPr>
        <w:t xml:space="preserve">.2 </w:t>
      </w:r>
      <w:r w:rsidR="004231D2" w:rsidRPr="00BA34F0">
        <w:rPr>
          <w:rFonts w:cs="Tahoma"/>
          <w:b/>
          <w:bCs/>
        </w:rPr>
        <w:t xml:space="preserve">Draft </w:t>
      </w:r>
      <w:r>
        <w:rPr>
          <w:rFonts w:cs="Tahoma"/>
          <w:b/>
          <w:bCs/>
        </w:rPr>
        <w:t xml:space="preserve">baseline survey </w:t>
      </w:r>
      <w:r w:rsidR="004231D2" w:rsidRPr="00BA34F0">
        <w:rPr>
          <w:rFonts w:cs="Tahoma"/>
          <w:b/>
          <w:bCs/>
        </w:rPr>
        <w:t xml:space="preserve">report </w:t>
      </w:r>
    </w:p>
    <w:p w:rsidR="00A56003" w:rsidRPr="0020394F" w:rsidRDefault="005E2BC5" w:rsidP="0043392F">
      <w:pPr>
        <w:pStyle w:val="Default"/>
        <w:jc w:val="both"/>
        <w:rPr>
          <w:sz w:val="22"/>
          <w:szCs w:val="22"/>
          <w:lang w:val="en-US"/>
        </w:rPr>
      </w:pPr>
      <w:r w:rsidRPr="0020394F">
        <w:rPr>
          <w:sz w:val="22"/>
          <w:szCs w:val="22"/>
          <w:lang w:val="en-US"/>
        </w:rPr>
        <w:t xml:space="preserve">It is expected that the </w:t>
      </w:r>
      <w:r w:rsidR="00D90CCB">
        <w:rPr>
          <w:sz w:val="22"/>
          <w:szCs w:val="22"/>
          <w:lang w:val="en-US"/>
        </w:rPr>
        <w:t xml:space="preserve">consult </w:t>
      </w:r>
      <w:r w:rsidR="00A56003">
        <w:rPr>
          <w:sz w:val="22"/>
          <w:szCs w:val="22"/>
          <w:lang w:val="en-US"/>
        </w:rPr>
        <w:t xml:space="preserve">prepare draft report and share with SAHAS to collect comment and feedback. </w:t>
      </w:r>
    </w:p>
    <w:p w:rsidR="007D57A9" w:rsidRPr="0020394F" w:rsidRDefault="007D57A9" w:rsidP="007D57A9">
      <w:pPr>
        <w:spacing w:after="0" w:line="240" w:lineRule="auto"/>
        <w:jc w:val="both"/>
        <w:rPr>
          <w:rFonts w:ascii="Tahoma" w:hAnsi="Tahoma" w:cs="Tahoma"/>
        </w:rPr>
      </w:pPr>
    </w:p>
    <w:p w:rsidR="004231D2" w:rsidRPr="00BA34F0" w:rsidRDefault="00A56003" w:rsidP="00EE6CC1">
      <w:pPr>
        <w:spacing w:after="0" w:line="240" w:lineRule="auto"/>
        <w:rPr>
          <w:rFonts w:cs="Tahoma"/>
          <w:b/>
          <w:bCs/>
        </w:rPr>
      </w:pPr>
      <w:r>
        <w:rPr>
          <w:rFonts w:cs="Tahoma"/>
          <w:b/>
          <w:bCs/>
        </w:rPr>
        <w:lastRenderedPageBreak/>
        <w:t>8</w:t>
      </w:r>
      <w:r w:rsidR="00282E80">
        <w:rPr>
          <w:rFonts w:cs="Tahoma"/>
          <w:b/>
          <w:bCs/>
        </w:rPr>
        <w:t xml:space="preserve">.3 </w:t>
      </w:r>
      <w:r w:rsidR="004231D2" w:rsidRPr="00BA34F0">
        <w:rPr>
          <w:rFonts w:cs="Tahoma"/>
          <w:b/>
          <w:bCs/>
        </w:rPr>
        <w:t xml:space="preserve">Final </w:t>
      </w:r>
      <w:r>
        <w:rPr>
          <w:rFonts w:cs="Tahoma"/>
          <w:b/>
          <w:bCs/>
        </w:rPr>
        <w:t>baseline survey report</w:t>
      </w:r>
    </w:p>
    <w:p w:rsidR="00A755D0" w:rsidRPr="00BA34F0" w:rsidRDefault="004231D2" w:rsidP="00A755D0">
      <w:pPr>
        <w:spacing w:after="0" w:line="240" w:lineRule="auto"/>
        <w:jc w:val="both"/>
        <w:rPr>
          <w:rFonts w:cs="Tahoma"/>
        </w:rPr>
      </w:pPr>
      <w:r w:rsidRPr="00BA34F0">
        <w:rPr>
          <w:rFonts w:cs="Tahoma"/>
        </w:rPr>
        <w:t>The</w:t>
      </w:r>
      <w:r w:rsidR="00A56003">
        <w:rPr>
          <w:rFonts w:cs="Tahoma"/>
        </w:rPr>
        <w:t xml:space="preserve"> final baseline survey </w:t>
      </w:r>
      <w:r w:rsidRPr="00BA34F0">
        <w:rPr>
          <w:rFonts w:cs="Tahoma"/>
        </w:rPr>
        <w:t>report will be fin</w:t>
      </w:r>
      <w:r w:rsidR="00B90738">
        <w:rPr>
          <w:rFonts w:cs="Tahoma"/>
        </w:rPr>
        <w:t>alized incorporating the inputs</w:t>
      </w:r>
      <w:r w:rsidRPr="00BA34F0">
        <w:rPr>
          <w:rFonts w:cs="Tahoma"/>
        </w:rPr>
        <w:t xml:space="preserve">. </w:t>
      </w:r>
      <w:r w:rsidR="00A755D0" w:rsidRPr="00BA34F0">
        <w:rPr>
          <w:rFonts w:cs="Tahoma"/>
        </w:rPr>
        <w:t>The final report shall be written in English, following the format attached as annex</w:t>
      </w:r>
      <w:r w:rsidR="00A56003">
        <w:rPr>
          <w:rFonts w:cs="Tahoma"/>
        </w:rPr>
        <w:t xml:space="preserve">. </w:t>
      </w:r>
      <w:r w:rsidR="00A755D0" w:rsidRPr="00BA34F0">
        <w:rPr>
          <w:rFonts w:cs="Tahoma"/>
        </w:rPr>
        <w:t xml:space="preserve">The report should </w:t>
      </w:r>
      <w:r w:rsidR="00A755D0" w:rsidRPr="00BA34F0">
        <w:t xml:space="preserve">respect the quality criteria which will be agreed between the evaluators and SAHAS Nepal. </w:t>
      </w:r>
      <w:r w:rsidR="0076744B" w:rsidRPr="00BA34F0">
        <w:t>The final report should also be shared with Bf</w:t>
      </w:r>
      <w:r w:rsidR="00B90738">
        <w:t>t</w:t>
      </w:r>
      <w:r w:rsidR="0076744B" w:rsidRPr="00BA34F0">
        <w:t xml:space="preserve">Wfor feedback.  </w:t>
      </w:r>
    </w:p>
    <w:p w:rsidR="004231D2" w:rsidRPr="00BA34F0" w:rsidRDefault="00B15DFF" w:rsidP="00507C1A">
      <w:pPr>
        <w:pStyle w:val="Heading1"/>
      </w:pPr>
      <w:r w:rsidRPr="00BA34F0">
        <w:t xml:space="preserve">Profile </w:t>
      </w:r>
      <w:r w:rsidR="000125F3" w:rsidRPr="00BA34F0">
        <w:t xml:space="preserve"> of the </w:t>
      </w:r>
      <w:r w:rsidR="007C1B31">
        <w:t>consultant</w:t>
      </w:r>
      <w:r w:rsidRPr="00BA34F0">
        <w:t>/</w:t>
      </w:r>
      <w:r w:rsidR="000125F3" w:rsidRPr="00BA34F0">
        <w:t>s</w:t>
      </w:r>
    </w:p>
    <w:p w:rsidR="00E75D5F" w:rsidRPr="00E75D5F" w:rsidRDefault="007D57A9" w:rsidP="00491563">
      <w:pPr>
        <w:pStyle w:val="Default"/>
        <w:rPr>
          <w:rFonts w:asciiTheme="minorHAnsi" w:hAnsiTheme="minorHAnsi" w:cstheme="minorHAnsi"/>
          <w:sz w:val="22"/>
          <w:szCs w:val="22"/>
          <w:lang w:val="en-US"/>
        </w:rPr>
      </w:pPr>
      <w:r w:rsidRPr="00E75D5F">
        <w:rPr>
          <w:rFonts w:asciiTheme="minorHAnsi" w:hAnsiTheme="minorHAnsi" w:cstheme="minorHAnsi"/>
          <w:sz w:val="22"/>
          <w:szCs w:val="22"/>
          <w:lang w:val="en-US"/>
        </w:rPr>
        <w:t xml:space="preserve">The </w:t>
      </w:r>
      <w:r w:rsidR="007C1B31" w:rsidRPr="00E75D5F">
        <w:rPr>
          <w:rFonts w:asciiTheme="minorHAnsi" w:hAnsiTheme="minorHAnsi" w:cstheme="minorHAnsi"/>
          <w:sz w:val="22"/>
          <w:szCs w:val="22"/>
          <w:lang w:val="en-US"/>
        </w:rPr>
        <w:t xml:space="preserve">consultant </w:t>
      </w:r>
      <w:r w:rsidRPr="00E75D5F">
        <w:rPr>
          <w:rFonts w:asciiTheme="minorHAnsi" w:hAnsiTheme="minorHAnsi" w:cstheme="minorHAnsi"/>
          <w:sz w:val="22"/>
          <w:szCs w:val="22"/>
          <w:lang w:val="en-US"/>
        </w:rPr>
        <w:t xml:space="preserve">team </w:t>
      </w:r>
      <w:r w:rsidR="00251104" w:rsidRPr="00E75D5F">
        <w:rPr>
          <w:rFonts w:asciiTheme="minorHAnsi" w:hAnsiTheme="minorHAnsi" w:cstheme="minorHAnsi"/>
          <w:sz w:val="22"/>
          <w:szCs w:val="22"/>
          <w:lang w:val="en-US"/>
        </w:rPr>
        <w:t xml:space="preserve">will have the responsibility for the overall coordination of the evaluation and for the final coherence and quality assurance of the report. He or she should has extensive experience in leading </w:t>
      </w:r>
      <w:r w:rsidR="00E75D5F" w:rsidRPr="00E75D5F">
        <w:rPr>
          <w:rFonts w:asciiTheme="minorHAnsi" w:hAnsiTheme="minorHAnsi" w:cstheme="minorHAnsi"/>
          <w:sz w:val="22"/>
          <w:szCs w:val="22"/>
          <w:lang w:val="en-US"/>
        </w:rPr>
        <w:t xml:space="preserve">baseline survey </w:t>
      </w:r>
      <w:r w:rsidR="00251104" w:rsidRPr="00E75D5F">
        <w:rPr>
          <w:rFonts w:asciiTheme="minorHAnsi" w:hAnsiTheme="minorHAnsi" w:cstheme="minorHAnsi"/>
          <w:sz w:val="22"/>
          <w:szCs w:val="22"/>
          <w:lang w:val="en-US"/>
        </w:rPr>
        <w:t xml:space="preserve">and report writing. </w:t>
      </w:r>
      <w:r w:rsidR="00E75D5F" w:rsidRPr="00E75D5F">
        <w:rPr>
          <w:rFonts w:asciiTheme="minorHAnsi" w:hAnsiTheme="minorHAnsi" w:cstheme="minorHAnsi"/>
          <w:sz w:val="22"/>
          <w:szCs w:val="22"/>
        </w:rPr>
        <w:t>Team composition with member experienced on intensive GESI analysis and PwD focused surveys will be prioritized</w:t>
      </w:r>
    </w:p>
    <w:p w:rsidR="00491563" w:rsidRPr="00BA34F0" w:rsidRDefault="00491563" w:rsidP="009A3AF1">
      <w:pPr>
        <w:pStyle w:val="Default"/>
        <w:rPr>
          <w:sz w:val="22"/>
          <w:szCs w:val="22"/>
          <w:lang w:val="en-US"/>
        </w:rPr>
      </w:pPr>
    </w:p>
    <w:p w:rsidR="007D57A9" w:rsidRPr="00BA34F0" w:rsidRDefault="007D57A9" w:rsidP="009A3AF1">
      <w:pPr>
        <w:pStyle w:val="Default"/>
        <w:rPr>
          <w:sz w:val="22"/>
          <w:szCs w:val="22"/>
          <w:lang w:val="en-US"/>
        </w:rPr>
      </w:pPr>
      <w:r w:rsidRPr="00BA34F0">
        <w:rPr>
          <w:sz w:val="22"/>
          <w:szCs w:val="22"/>
          <w:lang w:val="en-US"/>
        </w:rPr>
        <w:t xml:space="preserve">The </w:t>
      </w:r>
      <w:r w:rsidR="00E75D5F">
        <w:rPr>
          <w:sz w:val="22"/>
          <w:szCs w:val="22"/>
          <w:lang w:val="en-US"/>
        </w:rPr>
        <w:t xml:space="preserve">consultant </w:t>
      </w:r>
      <w:r w:rsidRPr="00BA34F0">
        <w:rPr>
          <w:sz w:val="22"/>
          <w:szCs w:val="22"/>
          <w:lang w:val="en-US"/>
        </w:rPr>
        <w:t>team must demonstrate</w:t>
      </w:r>
      <w:r w:rsidR="009A3AF1" w:rsidRPr="00BA34F0">
        <w:rPr>
          <w:sz w:val="22"/>
          <w:szCs w:val="22"/>
          <w:lang w:val="en-US"/>
        </w:rPr>
        <w:t>:</w:t>
      </w:r>
    </w:p>
    <w:p w:rsidR="009A3AF1" w:rsidRPr="00BA34F0" w:rsidRDefault="009A3AF1" w:rsidP="009A3AF1">
      <w:pPr>
        <w:pStyle w:val="Default"/>
        <w:rPr>
          <w:sz w:val="22"/>
          <w:szCs w:val="22"/>
          <w:lang w:val="en-US"/>
        </w:rPr>
      </w:pPr>
    </w:p>
    <w:p w:rsidR="005B13C0" w:rsidRPr="00BA34F0" w:rsidRDefault="005B13C0" w:rsidP="008A477A">
      <w:pPr>
        <w:pStyle w:val="ListParagraph"/>
        <w:numPr>
          <w:ilvl w:val="0"/>
          <w:numId w:val="5"/>
        </w:numPr>
        <w:spacing w:after="0" w:line="240" w:lineRule="auto"/>
        <w:jc w:val="both"/>
        <w:rPr>
          <w:rFonts w:cs="Tahoma"/>
        </w:rPr>
      </w:pPr>
      <w:r w:rsidRPr="00BA34F0">
        <w:rPr>
          <w:rFonts w:cs="Tahoma"/>
        </w:rPr>
        <w:t xml:space="preserve">Advance degree in social and development studies or related field or equivalent demonstrated </w:t>
      </w:r>
      <w:r w:rsidR="00EE40E2" w:rsidRPr="00BA34F0">
        <w:rPr>
          <w:rFonts w:cs="Tahoma"/>
        </w:rPr>
        <w:t xml:space="preserve">development </w:t>
      </w:r>
      <w:r w:rsidRPr="00BA34F0">
        <w:rPr>
          <w:rFonts w:cs="Tahoma"/>
        </w:rPr>
        <w:t>experience</w:t>
      </w:r>
      <w:r w:rsidR="00113857">
        <w:rPr>
          <w:rFonts w:cs="Tahoma"/>
        </w:rPr>
        <w:t>,</w:t>
      </w:r>
    </w:p>
    <w:p w:rsidR="007D57A9" w:rsidRPr="00BA34F0" w:rsidRDefault="007D57A9" w:rsidP="007D57A9">
      <w:pPr>
        <w:pStyle w:val="ListParagraph"/>
        <w:numPr>
          <w:ilvl w:val="0"/>
          <w:numId w:val="5"/>
        </w:numPr>
        <w:jc w:val="both"/>
        <w:rPr>
          <w:rFonts w:cs="Tahoma"/>
        </w:rPr>
      </w:pPr>
      <w:r w:rsidRPr="00BA34F0">
        <w:rPr>
          <w:rFonts w:cs="Tahoma"/>
        </w:rPr>
        <w:t xml:space="preserve">At least 5 years of proven experience with </w:t>
      </w:r>
      <w:r w:rsidR="00E75D5F">
        <w:rPr>
          <w:rFonts w:cs="Tahoma"/>
        </w:rPr>
        <w:t>baseline survey</w:t>
      </w:r>
      <w:r w:rsidR="00113857">
        <w:rPr>
          <w:rFonts w:cs="Tahoma"/>
        </w:rPr>
        <w:t>,</w:t>
      </w:r>
    </w:p>
    <w:p w:rsidR="009A3AF1" w:rsidRPr="00BA34F0" w:rsidRDefault="009A3AF1" w:rsidP="009A3AF1">
      <w:pPr>
        <w:pStyle w:val="ListParagraph"/>
        <w:numPr>
          <w:ilvl w:val="0"/>
          <w:numId w:val="5"/>
        </w:numPr>
        <w:spacing w:after="0" w:line="240" w:lineRule="auto"/>
        <w:jc w:val="both"/>
        <w:rPr>
          <w:rFonts w:cs="Tahoma"/>
        </w:rPr>
      </w:pPr>
      <w:r w:rsidRPr="00BA34F0">
        <w:rPr>
          <w:rFonts w:cs="Tahoma"/>
        </w:rPr>
        <w:t xml:space="preserve">Knowledge and experience relating to topics such as </w:t>
      </w:r>
      <w:r w:rsidR="00251104" w:rsidRPr="00BA34F0">
        <w:rPr>
          <w:rFonts w:cs="Tahoma"/>
        </w:rPr>
        <w:t xml:space="preserve">community development, </w:t>
      </w:r>
      <w:r w:rsidRPr="00BA34F0">
        <w:rPr>
          <w:rFonts w:cs="Tahoma"/>
        </w:rPr>
        <w:t xml:space="preserve">food sovereignty, climate change adaptation, </w:t>
      </w:r>
      <w:r w:rsidR="00113857">
        <w:rPr>
          <w:rFonts w:cs="Tahoma"/>
        </w:rPr>
        <w:t xml:space="preserve">climate resilient agriculture practices, rural entrepreneurship development, </w:t>
      </w:r>
      <w:r w:rsidRPr="00BA34F0">
        <w:rPr>
          <w:rFonts w:cs="Tahoma"/>
        </w:rPr>
        <w:t xml:space="preserve">health, education,  </w:t>
      </w:r>
    </w:p>
    <w:p w:rsidR="009A3AF1" w:rsidRDefault="00E75D5F" w:rsidP="009A3AF1">
      <w:pPr>
        <w:pStyle w:val="ListParagraph"/>
        <w:numPr>
          <w:ilvl w:val="0"/>
          <w:numId w:val="5"/>
        </w:numPr>
        <w:jc w:val="both"/>
        <w:rPr>
          <w:rFonts w:cs="Tahoma"/>
        </w:rPr>
      </w:pPr>
      <w:r>
        <w:rPr>
          <w:rFonts w:cs="Tahoma"/>
        </w:rPr>
        <w:t xml:space="preserve">Experience with </w:t>
      </w:r>
      <w:r w:rsidR="009A3AF1" w:rsidRPr="00BA34F0">
        <w:rPr>
          <w:rFonts w:cs="Tahoma"/>
        </w:rPr>
        <w:t>qualitative and quantitative methods</w:t>
      </w:r>
      <w:r>
        <w:rPr>
          <w:rFonts w:cs="Tahoma"/>
        </w:rPr>
        <w:t xml:space="preserve"> and methodology</w:t>
      </w:r>
      <w:r w:rsidR="009A3AF1" w:rsidRPr="00BA34F0">
        <w:rPr>
          <w:rFonts w:cs="Tahoma"/>
        </w:rPr>
        <w:t xml:space="preserve"> (mixed method design, triangulation)</w:t>
      </w:r>
      <w:r w:rsidR="00113857">
        <w:rPr>
          <w:rFonts w:cs="Tahoma"/>
        </w:rPr>
        <w:t>,</w:t>
      </w:r>
    </w:p>
    <w:p w:rsidR="0020394F" w:rsidRPr="00BA34F0" w:rsidRDefault="0020394F" w:rsidP="009A3AF1">
      <w:pPr>
        <w:pStyle w:val="ListParagraph"/>
        <w:numPr>
          <w:ilvl w:val="0"/>
          <w:numId w:val="5"/>
        </w:numPr>
        <w:jc w:val="both"/>
        <w:rPr>
          <w:rFonts w:cs="Tahoma"/>
        </w:rPr>
      </w:pPr>
      <w:r>
        <w:rPr>
          <w:rFonts w:cs="Tahoma"/>
        </w:rPr>
        <w:t>Familiar with rights-based approaches, gender and social inclusion</w:t>
      </w:r>
    </w:p>
    <w:p w:rsidR="00717C10" w:rsidRPr="00BA34F0" w:rsidRDefault="00717C10" w:rsidP="008A477A">
      <w:pPr>
        <w:pStyle w:val="ListParagraph"/>
        <w:numPr>
          <w:ilvl w:val="0"/>
          <w:numId w:val="5"/>
        </w:numPr>
        <w:spacing w:after="0" w:line="240" w:lineRule="auto"/>
        <w:jc w:val="both"/>
        <w:rPr>
          <w:rFonts w:cs="Tahoma"/>
        </w:rPr>
      </w:pPr>
      <w:r w:rsidRPr="00BA34F0">
        <w:rPr>
          <w:rFonts w:cs="Tahoma"/>
        </w:rPr>
        <w:t>Familiar with the country/culture</w:t>
      </w:r>
      <w:r w:rsidR="00113857">
        <w:rPr>
          <w:rFonts w:cs="Tahoma"/>
        </w:rPr>
        <w:t>,</w:t>
      </w:r>
    </w:p>
    <w:p w:rsidR="00EE40E2" w:rsidRPr="00BA34F0" w:rsidRDefault="00EE40E2" w:rsidP="008A477A">
      <w:pPr>
        <w:pStyle w:val="ListParagraph"/>
        <w:numPr>
          <w:ilvl w:val="0"/>
          <w:numId w:val="5"/>
        </w:numPr>
        <w:jc w:val="both"/>
        <w:rPr>
          <w:rFonts w:cs="Tahoma"/>
        </w:rPr>
      </w:pPr>
      <w:r w:rsidRPr="00BA34F0">
        <w:rPr>
          <w:rFonts w:cs="Tahoma"/>
        </w:rPr>
        <w:t>Excellent analytical skills and ability to consolidate findings</w:t>
      </w:r>
    </w:p>
    <w:p w:rsidR="005B13C0" w:rsidRPr="00BA34F0" w:rsidRDefault="005B13C0" w:rsidP="008A477A">
      <w:pPr>
        <w:pStyle w:val="ListParagraph"/>
        <w:numPr>
          <w:ilvl w:val="0"/>
          <w:numId w:val="5"/>
        </w:numPr>
        <w:spacing w:after="0" w:line="240" w:lineRule="auto"/>
        <w:jc w:val="both"/>
        <w:rPr>
          <w:rFonts w:cs="Tahoma"/>
        </w:rPr>
      </w:pPr>
      <w:r w:rsidRPr="00BA34F0">
        <w:rPr>
          <w:rFonts w:cs="Tahoma"/>
        </w:rPr>
        <w:t xml:space="preserve">Excellent ability to work in English, </w:t>
      </w:r>
      <w:r w:rsidR="00441ED4" w:rsidRPr="00BA34F0">
        <w:rPr>
          <w:rFonts w:cs="Tahoma"/>
        </w:rPr>
        <w:t xml:space="preserve">Nepali and local language </w:t>
      </w:r>
      <w:r w:rsidRPr="00BA34F0">
        <w:rPr>
          <w:rFonts w:cs="Tahoma"/>
        </w:rPr>
        <w:t>effective oral and written communication skills</w:t>
      </w:r>
      <w:r w:rsidR="00113857">
        <w:rPr>
          <w:rFonts w:cs="Tahoma"/>
        </w:rPr>
        <w:t>,</w:t>
      </w:r>
    </w:p>
    <w:p w:rsidR="00A84079" w:rsidRPr="00BA34F0" w:rsidRDefault="00A84079" w:rsidP="008A477A">
      <w:pPr>
        <w:pStyle w:val="ListParagraph"/>
        <w:numPr>
          <w:ilvl w:val="0"/>
          <w:numId w:val="5"/>
        </w:numPr>
        <w:spacing w:after="0" w:line="240" w:lineRule="auto"/>
        <w:jc w:val="both"/>
        <w:rPr>
          <w:rFonts w:ascii="Tahoma" w:hAnsi="Tahoma" w:cs="Tahoma"/>
        </w:rPr>
      </w:pPr>
      <w:r w:rsidRPr="00BA34F0">
        <w:rPr>
          <w:rFonts w:cs="Tahoma"/>
        </w:rPr>
        <w:t xml:space="preserve">Strong </w:t>
      </w:r>
      <w:r w:rsidR="00EE40E2" w:rsidRPr="00BA34F0">
        <w:rPr>
          <w:rFonts w:cs="Tahoma"/>
        </w:rPr>
        <w:t>f</w:t>
      </w:r>
      <w:r w:rsidR="00B15DFF" w:rsidRPr="00BA34F0">
        <w:rPr>
          <w:rFonts w:cs="Tahoma"/>
        </w:rPr>
        <w:t>acilitation and interviewing skills</w:t>
      </w:r>
    </w:p>
    <w:p w:rsidR="000125F3" w:rsidRPr="00BA34F0" w:rsidRDefault="000125F3" w:rsidP="00507C1A">
      <w:pPr>
        <w:pStyle w:val="Heading1"/>
      </w:pPr>
      <w:r w:rsidRPr="00BA34F0">
        <w:t xml:space="preserve">Content of the </w:t>
      </w:r>
      <w:r w:rsidR="00E75D5F">
        <w:t>consultant</w:t>
      </w:r>
      <w:r w:rsidRPr="00BA34F0">
        <w:t>s’ offer</w:t>
      </w:r>
    </w:p>
    <w:p w:rsidR="00E75D5F" w:rsidRDefault="00E75D5F" w:rsidP="00E75D5F">
      <w:pPr>
        <w:spacing w:after="0" w:line="240" w:lineRule="auto"/>
        <w:jc w:val="both"/>
      </w:pPr>
      <w:r>
        <w:t xml:space="preserve">The potential and interested </w:t>
      </w:r>
      <w:r w:rsidRPr="00E75D5F">
        <w:t xml:space="preserve">firm/consultant must submit technical and financial proposition showing their keen interest to conduct baseline survey in </w:t>
      </w:r>
      <w:r w:rsidRPr="00E75D5F">
        <w:rPr>
          <w:rFonts w:eastAsia="Times New Roman" w:cstheme="minorHAnsi"/>
          <w:color w:val="444444"/>
        </w:rPr>
        <w:t>Achham (Dhakari RM), Okhaldhung (Siddhicharan M), Udaypur (Udayapurgadhi RM), Mugu (Chhayanath RM), Kalikot (Tilagufa), Bajura (Budhiganga RM), Kailali (Kailari RM) districts.</w:t>
      </w:r>
      <w:r w:rsidRPr="00E75D5F">
        <w:t xml:space="preserve">Following documents are expected to receive as technical and financial proposition </w:t>
      </w:r>
      <w:r w:rsidRPr="00FE6F50">
        <w:t xml:space="preserve">within </w:t>
      </w:r>
      <w:r w:rsidR="00B815E1">
        <w:t>10</w:t>
      </w:r>
      <w:r w:rsidRPr="00FE6F50">
        <w:t xml:space="preserve"> days of date of announcement</w:t>
      </w:r>
      <w:r w:rsidRPr="00E75D5F">
        <w:t>.</w:t>
      </w:r>
    </w:p>
    <w:p w:rsidR="00E75D5F" w:rsidRDefault="00E75D5F" w:rsidP="00E75D5F">
      <w:pPr>
        <w:spacing w:after="0" w:line="240" w:lineRule="auto"/>
        <w:jc w:val="both"/>
      </w:pPr>
      <w:r w:rsidRPr="00E75D5F">
        <w:t xml:space="preserve"> • CVs of all team members</w:t>
      </w:r>
    </w:p>
    <w:p w:rsidR="00E75D5F" w:rsidRDefault="00E75D5F" w:rsidP="00E75D5F">
      <w:pPr>
        <w:spacing w:after="0" w:line="240" w:lineRule="auto"/>
        <w:jc w:val="both"/>
      </w:pPr>
      <w:r w:rsidRPr="00E75D5F">
        <w:t xml:space="preserve"> • Technical proposal </w:t>
      </w:r>
    </w:p>
    <w:p w:rsidR="00E75D5F" w:rsidRDefault="00E75D5F" w:rsidP="00E75D5F">
      <w:pPr>
        <w:spacing w:after="0" w:line="240" w:lineRule="auto"/>
        <w:jc w:val="both"/>
      </w:pPr>
      <w:r w:rsidRPr="00E75D5F">
        <w:t xml:space="preserve">• Financial proposal </w:t>
      </w:r>
    </w:p>
    <w:p w:rsidR="00E75D5F" w:rsidRPr="00E75D5F" w:rsidRDefault="00E75D5F" w:rsidP="00E75D5F">
      <w:pPr>
        <w:spacing w:after="0" w:line="240" w:lineRule="auto"/>
        <w:jc w:val="both"/>
        <w:rPr>
          <w:b/>
          <w:bCs/>
        </w:rPr>
      </w:pPr>
      <w:r w:rsidRPr="00E75D5F">
        <w:t>• Cover letter expressing interest</w:t>
      </w:r>
    </w:p>
    <w:p w:rsidR="009A3AF1" w:rsidRPr="00BA34F0" w:rsidRDefault="009A3AF1" w:rsidP="009A3AF1">
      <w:pPr>
        <w:spacing w:after="0" w:line="240" w:lineRule="auto"/>
        <w:jc w:val="both"/>
        <w:rPr>
          <w:b/>
          <w:bCs/>
        </w:rPr>
      </w:pPr>
    </w:p>
    <w:p w:rsidR="009A3AF1" w:rsidRPr="00180893" w:rsidRDefault="009A3AF1" w:rsidP="009A3AF1">
      <w:pPr>
        <w:spacing w:after="0" w:line="240" w:lineRule="auto"/>
        <w:jc w:val="both"/>
        <w:rPr>
          <w:b/>
          <w:bCs/>
        </w:rPr>
      </w:pPr>
      <w:r w:rsidRPr="00180893">
        <w:rPr>
          <w:b/>
          <w:bCs/>
        </w:rPr>
        <w:t>Please hand the offer via e-mail in to:</w:t>
      </w:r>
    </w:p>
    <w:p w:rsidR="00E602E5" w:rsidRDefault="00E602E5" w:rsidP="009A3AF1">
      <w:pPr>
        <w:spacing w:after="0" w:line="240" w:lineRule="auto"/>
        <w:jc w:val="both"/>
        <w:rPr>
          <w:bCs/>
        </w:rPr>
      </w:pPr>
      <w:r>
        <w:rPr>
          <w:bCs/>
        </w:rPr>
        <w:t>Executive Director</w:t>
      </w:r>
    </w:p>
    <w:p w:rsidR="003C5C3E" w:rsidRPr="00180893" w:rsidRDefault="003C5C3E" w:rsidP="009A3AF1">
      <w:pPr>
        <w:spacing w:after="0" w:line="240" w:lineRule="auto"/>
        <w:jc w:val="both"/>
        <w:rPr>
          <w:bCs/>
        </w:rPr>
      </w:pPr>
      <w:r w:rsidRPr="00180893">
        <w:rPr>
          <w:bCs/>
        </w:rPr>
        <w:t>Group of Helping Hands (SAHAS) Nepal</w:t>
      </w:r>
    </w:p>
    <w:p w:rsidR="003C5C3E" w:rsidRPr="00180893" w:rsidRDefault="003C5C3E" w:rsidP="009A3AF1">
      <w:pPr>
        <w:spacing w:after="0" w:line="240" w:lineRule="auto"/>
        <w:jc w:val="both"/>
        <w:rPr>
          <w:bCs/>
        </w:rPr>
      </w:pPr>
      <w:r w:rsidRPr="00180893">
        <w:rPr>
          <w:bCs/>
        </w:rPr>
        <w:t>Sanepa,Lalitpur</w:t>
      </w:r>
    </w:p>
    <w:p w:rsidR="003C5C3E" w:rsidRPr="00180893" w:rsidRDefault="009714EC" w:rsidP="009A3AF1">
      <w:pPr>
        <w:spacing w:after="0" w:line="240" w:lineRule="auto"/>
        <w:jc w:val="both"/>
        <w:rPr>
          <w:bCs/>
        </w:rPr>
      </w:pPr>
      <w:r>
        <w:rPr>
          <w:bCs/>
        </w:rPr>
        <w:t>info@sahasnepal.org.np</w:t>
      </w:r>
    </w:p>
    <w:p w:rsidR="008B7EAA" w:rsidRDefault="008B7EAA">
      <w:pPr>
        <w:rPr>
          <w:rFonts w:cs="Tahoma"/>
          <w:b/>
          <w:bCs/>
        </w:rPr>
      </w:pPr>
    </w:p>
    <w:p w:rsidR="003E464D" w:rsidRDefault="003E464D">
      <w:pPr>
        <w:rPr>
          <w:rFonts w:cs="Tahoma"/>
          <w:b/>
          <w:bCs/>
        </w:rPr>
      </w:pPr>
    </w:p>
    <w:p w:rsidR="00423E46" w:rsidRPr="003E464D" w:rsidRDefault="00E75D5F">
      <w:pPr>
        <w:rPr>
          <w:b/>
        </w:rPr>
      </w:pPr>
      <w:r w:rsidRPr="003E464D">
        <w:rPr>
          <w:b/>
        </w:rPr>
        <w:t xml:space="preserve">Template for Baseline Survey Report </w:t>
      </w:r>
    </w:p>
    <w:p w:rsidR="00423E46" w:rsidRDefault="00E75D5F" w:rsidP="003162C2">
      <w:pPr>
        <w:spacing w:after="0" w:line="240" w:lineRule="auto"/>
      </w:pPr>
      <w:r>
        <w:t xml:space="preserve">1. Executive summary </w:t>
      </w:r>
    </w:p>
    <w:p w:rsidR="003162C2" w:rsidRDefault="00E75D5F" w:rsidP="003162C2">
      <w:pPr>
        <w:spacing w:after="0" w:line="240" w:lineRule="auto"/>
      </w:pPr>
      <w:r>
        <w:t xml:space="preserve">2. Introduction </w:t>
      </w:r>
    </w:p>
    <w:p w:rsidR="00423E46" w:rsidRDefault="00E75D5F" w:rsidP="003162C2">
      <w:pPr>
        <w:spacing w:after="0" w:line="240" w:lineRule="auto"/>
      </w:pPr>
      <w:r>
        <w:t xml:space="preserve">3. Methodology </w:t>
      </w:r>
    </w:p>
    <w:p w:rsidR="00423E46" w:rsidRDefault="003162C2" w:rsidP="003162C2">
      <w:pPr>
        <w:spacing w:after="0" w:line="240" w:lineRule="auto"/>
        <w:ind w:firstLine="720"/>
      </w:pPr>
      <w:r>
        <w:t>3.1 Geographical Coverage</w:t>
      </w:r>
    </w:p>
    <w:p w:rsidR="00423E46" w:rsidRDefault="00E75D5F" w:rsidP="003162C2">
      <w:pPr>
        <w:spacing w:after="0" w:line="240" w:lineRule="auto"/>
        <w:ind w:firstLine="720"/>
      </w:pPr>
      <w:r>
        <w:t xml:space="preserve">3.2Sampling methodology </w:t>
      </w:r>
    </w:p>
    <w:p w:rsidR="00423E46" w:rsidRDefault="00E75D5F" w:rsidP="003162C2">
      <w:pPr>
        <w:spacing w:after="0" w:line="240" w:lineRule="auto"/>
        <w:ind w:firstLine="720"/>
      </w:pPr>
      <w:r>
        <w:t xml:space="preserve">3.3Sample Size </w:t>
      </w:r>
    </w:p>
    <w:p w:rsidR="00423E46" w:rsidRDefault="00E75D5F" w:rsidP="003162C2">
      <w:pPr>
        <w:spacing w:after="0" w:line="240" w:lineRule="auto"/>
        <w:ind w:firstLine="720"/>
      </w:pPr>
      <w:r>
        <w:t xml:space="preserve">3.4Target Population </w:t>
      </w:r>
    </w:p>
    <w:p w:rsidR="00423E46" w:rsidRDefault="00E75D5F" w:rsidP="003162C2">
      <w:pPr>
        <w:spacing w:after="0" w:line="240" w:lineRule="auto"/>
        <w:ind w:firstLine="720"/>
      </w:pPr>
      <w:r>
        <w:t>3.5Data Collection Tools and Techniques</w:t>
      </w:r>
    </w:p>
    <w:p w:rsidR="003162C2" w:rsidRDefault="00E75D5F" w:rsidP="003162C2">
      <w:pPr>
        <w:spacing w:after="0" w:line="240" w:lineRule="auto"/>
        <w:ind w:firstLine="720"/>
      </w:pPr>
      <w:r>
        <w:t xml:space="preserve"> 3.6Validity and reliability </w:t>
      </w:r>
    </w:p>
    <w:p w:rsidR="00423E46" w:rsidRDefault="00E75D5F" w:rsidP="003162C2">
      <w:pPr>
        <w:spacing w:after="0" w:line="240" w:lineRule="auto"/>
      </w:pPr>
      <w:r>
        <w:t xml:space="preserve">4. Findings </w:t>
      </w:r>
    </w:p>
    <w:p w:rsidR="00423E46" w:rsidRDefault="00E75D5F" w:rsidP="003162C2">
      <w:pPr>
        <w:spacing w:after="0" w:line="240" w:lineRule="auto"/>
        <w:ind w:firstLine="720"/>
      </w:pPr>
      <w:r>
        <w:t xml:space="preserve">4.1General Information </w:t>
      </w:r>
    </w:p>
    <w:p w:rsidR="00423E46" w:rsidRDefault="00E75D5F" w:rsidP="003162C2">
      <w:pPr>
        <w:spacing w:after="0" w:line="240" w:lineRule="auto"/>
        <w:ind w:firstLine="720"/>
      </w:pPr>
      <w:r>
        <w:t xml:space="preserve">4.2Socio-demographic and economic information </w:t>
      </w:r>
    </w:p>
    <w:p w:rsidR="003162C2" w:rsidRDefault="00E75D5F" w:rsidP="003162C2">
      <w:pPr>
        <w:spacing w:after="0" w:line="240" w:lineRule="auto"/>
        <w:ind w:firstLine="720"/>
      </w:pPr>
      <w:r>
        <w:t>4.3</w:t>
      </w:r>
      <w:r w:rsidR="003162C2">
        <w:t xml:space="preserve"> Food Security and Nutrition</w:t>
      </w:r>
    </w:p>
    <w:p w:rsidR="00423E46" w:rsidRDefault="00E75D5F" w:rsidP="003162C2">
      <w:pPr>
        <w:spacing w:after="0" w:line="240" w:lineRule="auto"/>
        <w:ind w:firstLine="720"/>
      </w:pPr>
      <w:r>
        <w:t xml:space="preserve">4.4Livelihood related information </w:t>
      </w:r>
    </w:p>
    <w:p w:rsidR="00423E46" w:rsidRDefault="00E75D5F" w:rsidP="003162C2">
      <w:pPr>
        <w:spacing w:after="0" w:line="240" w:lineRule="auto"/>
        <w:ind w:firstLine="720"/>
      </w:pPr>
      <w:r>
        <w:t xml:space="preserve">4.5Market related information </w:t>
      </w:r>
    </w:p>
    <w:p w:rsidR="00423E46" w:rsidRDefault="00E75D5F" w:rsidP="003162C2">
      <w:pPr>
        <w:spacing w:after="0" w:line="240" w:lineRule="auto"/>
        <w:ind w:left="720"/>
      </w:pPr>
      <w:r>
        <w:t>4.6.</w:t>
      </w:r>
      <w:r w:rsidR="00F71139">
        <w:t xml:space="preserve">Government plans, policies </w:t>
      </w:r>
    </w:p>
    <w:p w:rsidR="00423E46" w:rsidRDefault="00E75D5F" w:rsidP="003162C2">
      <w:pPr>
        <w:spacing w:after="0" w:line="240" w:lineRule="auto"/>
        <w:ind w:firstLine="720"/>
      </w:pPr>
      <w:r>
        <w:t>4.7</w:t>
      </w:r>
      <w:r w:rsidR="003162C2">
        <w:t xml:space="preserve"> Other findings</w:t>
      </w:r>
    </w:p>
    <w:p w:rsidR="00423E46" w:rsidRDefault="00E75D5F" w:rsidP="003162C2">
      <w:pPr>
        <w:spacing w:after="0" w:line="240" w:lineRule="auto"/>
        <w:ind w:firstLine="720"/>
      </w:pPr>
      <w:r>
        <w:t xml:space="preserve">4.8Gender Equality and Social Inclusion </w:t>
      </w:r>
    </w:p>
    <w:p w:rsidR="00423E46" w:rsidRDefault="00E75D5F" w:rsidP="003162C2">
      <w:pPr>
        <w:spacing w:after="0" w:line="240" w:lineRule="auto"/>
        <w:ind w:firstLine="720"/>
      </w:pPr>
      <w:r>
        <w:t xml:space="preserve">4.9People with disabilities </w:t>
      </w:r>
    </w:p>
    <w:p w:rsidR="00423E46" w:rsidRDefault="00E75D5F" w:rsidP="003162C2">
      <w:pPr>
        <w:spacing w:after="0" w:line="240" w:lineRule="auto"/>
        <w:ind w:firstLine="720"/>
      </w:pPr>
      <w:r>
        <w:t>4.10. Environment (Climate Change and Disaster)</w:t>
      </w:r>
    </w:p>
    <w:p w:rsidR="00423E46" w:rsidRDefault="003162C2" w:rsidP="003162C2">
      <w:pPr>
        <w:spacing w:after="0" w:line="240" w:lineRule="auto"/>
      </w:pPr>
      <w:r>
        <w:tab/>
      </w:r>
      <w:r w:rsidR="00E75D5F">
        <w:t xml:space="preserve">4.11. Findings based on logical framework’s indicators in tabulation form </w:t>
      </w:r>
    </w:p>
    <w:p w:rsidR="00423E46" w:rsidRDefault="00E75D5F" w:rsidP="003162C2">
      <w:pPr>
        <w:spacing w:after="0" w:line="240" w:lineRule="auto"/>
      </w:pPr>
      <w:r>
        <w:t xml:space="preserve">5. Recommendation and Conclusion </w:t>
      </w:r>
    </w:p>
    <w:p w:rsidR="00423E46" w:rsidRDefault="00E75D5F" w:rsidP="003162C2">
      <w:pPr>
        <w:spacing w:after="0" w:line="240" w:lineRule="auto"/>
      </w:pPr>
      <w:r>
        <w:t xml:space="preserve">6. Annexes </w:t>
      </w:r>
    </w:p>
    <w:p w:rsidR="00423E46" w:rsidRDefault="00E75D5F" w:rsidP="003162C2">
      <w:pPr>
        <w:spacing w:after="0" w:line="240" w:lineRule="auto"/>
      </w:pPr>
      <w:r>
        <w:t xml:space="preserve">6.1.Questionnaire </w:t>
      </w:r>
    </w:p>
    <w:p w:rsidR="00423E46" w:rsidRDefault="00E75D5F" w:rsidP="003162C2">
      <w:pPr>
        <w:spacing w:after="0" w:line="240" w:lineRule="auto"/>
      </w:pPr>
      <w:r>
        <w:t xml:space="preserve">6.2.Focus Group Discussion checklist </w:t>
      </w:r>
    </w:p>
    <w:p w:rsidR="00E01052" w:rsidRDefault="00E75D5F" w:rsidP="003162C2">
      <w:pPr>
        <w:spacing w:after="0" w:line="240" w:lineRule="auto"/>
        <w:rPr>
          <w:rFonts w:cs="Tahoma"/>
          <w:b/>
          <w:bCs/>
        </w:rPr>
      </w:pPr>
      <w:r>
        <w:t>6.3.Key Informant Interview guideline</w:t>
      </w:r>
    </w:p>
    <w:p w:rsidR="00E01052" w:rsidRDefault="00E01052">
      <w:pPr>
        <w:rPr>
          <w:rFonts w:cs="Tahoma"/>
          <w:b/>
          <w:bCs/>
        </w:rPr>
      </w:pPr>
    </w:p>
    <w:p w:rsidR="00E01052" w:rsidRDefault="00E01052">
      <w:pPr>
        <w:rPr>
          <w:rFonts w:cs="Tahoma"/>
          <w:b/>
          <w:bCs/>
        </w:rPr>
      </w:pPr>
    </w:p>
    <w:p w:rsidR="00E01052" w:rsidRPr="00180893" w:rsidRDefault="00E01052">
      <w:pPr>
        <w:rPr>
          <w:rFonts w:cs="Tahoma"/>
          <w:b/>
          <w:bCs/>
        </w:rPr>
      </w:pPr>
    </w:p>
    <w:sectPr w:rsidR="00E01052" w:rsidRPr="00180893" w:rsidSect="005942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04" w:rsidRDefault="00996404" w:rsidP="004231D2">
      <w:pPr>
        <w:spacing w:after="0" w:line="240" w:lineRule="auto"/>
      </w:pPr>
      <w:r>
        <w:separator/>
      </w:r>
    </w:p>
  </w:endnote>
  <w:endnote w:type="continuationSeparator" w:id="1">
    <w:p w:rsidR="00996404" w:rsidRDefault="00996404" w:rsidP="00423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Frutiger LT 57 Cn">
    <w:altName w:val="Arial Narrow"/>
    <w:charset w:val="00"/>
    <w:family w:val="swiss"/>
    <w:pitch w:val="variable"/>
    <w:sig w:usb0="00000003" w:usb1="00000000" w:usb2="00000000" w:usb3="00000000" w:csb0="0000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FrankfurterMediumPlain">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643315"/>
      <w:docPartObj>
        <w:docPartGallery w:val="Page Numbers (Bottom of Page)"/>
        <w:docPartUnique/>
      </w:docPartObj>
    </w:sdtPr>
    <w:sdtContent>
      <w:p w:rsidR="0047741A" w:rsidRDefault="00247FC1">
        <w:pPr>
          <w:pStyle w:val="Footer"/>
          <w:jc w:val="right"/>
        </w:pPr>
        <w:r>
          <w:fldChar w:fldCharType="begin"/>
        </w:r>
        <w:r w:rsidR="0047741A">
          <w:instrText>PAGE   \* MERGEFORMAT</w:instrText>
        </w:r>
        <w:r>
          <w:fldChar w:fldCharType="separate"/>
        </w:r>
        <w:r w:rsidR="00953A0C" w:rsidRPr="00953A0C">
          <w:rPr>
            <w:noProof/>
            <w:lang w:val="de-DE"/>
          </w:rPr>
          <w:t>1</w:t>
        </w:r>
        <w:r>
          <w:fldChar w:fldCharType="end"/>
        </w:r>
      </w:p>
    </w:sdtContent>
  </w:sdt>
  <w:p w:rsidR="0047741A" w:rsidRDefault="00477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04" w:rsidRDefault="00996404" w:rsidP="004231D2">
      <w:pPr>
        <w:spacing w:after="0" w:line="240" w:lineRule="auto"/>
      </w:pPr>
      <w:r>
        <w:separator/>
      </w:r>
    </w:p>
  </w:footnote>
  <w:footnote w:type="continuationSeparator" w:id="1">
    <w:p w:rsidR="00996404" w:rsidRDefault="00996404" w:rsidP="00423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1A" w:rsidRDefault="0047741A">
    <w:pPr>
      <w:pStyle w:val="Header"/>
      <w:rPr>
        <w:rFonts w:ascii="Tahoma" w:hAnsi="Tahoma" w:cs="Tahoma"/>
        <w:b/>
        <w:bCs/>
        <w:sz w:val="20"/>
        <w:szCs w:val="20"/>
      </w:rPr>
    </w:pPr>
    <w:r w:rsidRPr="0059424B">
      <w:rPr>
        <w:rFonts w:ascii="Tahoma" w:hAnsi="Tahoma" w:cs="Tahoma"/>
        <w:b/>
        <w:bCs/>
        <w:noProof/>
        <w:sz w:val="20"/>
        <w:szCs w:val="20"/>
        <w:lang w:bidi="ne-NP"/>
      </w:rPr>
      <w:drawing>
        <wp:anchor distT="0" distB="0" distL="114300" distR="114300" simplePos="0" relativeHeight="251658240" behindDoc="1" locked="0" layoutInCell="1" allowOverlap="1">
          <wp:simplePos x="0" y="0"/>
          <wp:positionH relativeFrom="column">
            <wp:posOffset>-742950</wp:posOffset>
          </wp:positionH>
          <wp:positionV relativeFrom="paragraph">
            <wp:posOffset>-28575</wp:posOffset>
          </wp:positionV>
          <wp:extent cx="571500" cy="533400"/>
          <wp:effectExtent l="19050" t="0" r="0" b="0"/>
          <wp:wrapSquare wrapText="bothSides"/>
          <wp:docPr id="1" name="Picture 0" descr="sah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as logo.jpg"/>
                  <pic:cNvPicPr/>
                </pic:nvPicPr>
                <pic:blipFill>
                  <a:blip r:embed="rId1"/>
                  <a:stretch>
                    <a:fillRect/>
                  </a:stretch>
                </pic:blipFill>
                <pic:spPr>
                  <a:xfrm>
                    <a:off x="0" y="0"/>
                    <a:ext cx="571500" cy="533400"/>
                  </a:xfrm>
                  <a:prstGeom prst="rect">
                    <a:avLst/>
                  </a:prstGeom>
                </pic:spPr>
              </pic:pic>
            </a:graphicData>
          </a:graphic>
        </wp:anchor>
      </w:drawing>
    </w:r>
    <w:r w:rsidRPr="0059424B">
      <w:rPr>
        <w:rFonts w:ascii="Tahoma" w:hAnsi="Tahoma" w:cs="Tahoma"/>
        <w:b/>
        <w:bCs/>
        <w:sz w:val="20"/>
        <w:szCs w:val="20"/>
      </w:rPr>
      <w:t>Terms of Reference</w:t>
    </w:r>
    <w:r>
      <w:rPr>
        <w:rFonts w:ascii="Tahoma" w:hAnsi="Tahoma" w:cs="Tahoma"/>
        <w:b/>
        <w:bCs/>
        <w:sz w:val="20"/>
        <w:szCs w:val="20"/>
      </w:rPr>
      <w:t xml:space="preserve"> (TOR)</w:t>
    </w:r>
    <w:r w:rsidRPr="0059424B">
      <w:rPr>
        <w:rFonts w:ascii="Tahoma" w:hAnsi="Tahoma" w:cs="Tahoma"/>
        <w:b/>
        <w:bCs/>
        <w:sz w:val="20"/>
        <w:szCs w:val="20"/>
      </w:rPr>
      <w:t xml:space="preserve"> for </w:t>
    </w:r>
    <w:r w:rsidR="00404D5B">
      <w:rPr>
        <w:rFonts w:ascii="Tahoma" w:hAnsi="Tahoma" w:cs="Tahoma"/>
        <w:b/>
        <w:bCs/>
        <w:sz w:val="20"/>
        <w:szCs w:val="20"/>
      </w:rPr>
      <w:t xml:space="preserve">Baseline Survey </w:t>
    </w:r>
    <w:r w:rsidRPr="0059424B">
      <w:rPr>
        <w:rFonts w:ascii="Tahoma" w:hAnsi="Tahoma" w:cs="Tahoma"/>
        <w:b/>
        <w:bCs/>
        <w:sz w:val="20"/>
        <w:szCs w:val="20"/>
      </w:rPr>
      <w:t>of Local Initiatives for Food Security Transformation (LIFT) Project</w:t>
    </w:r>
  </w:p>
  <w:p w:rsidR="0047741A" w:rsidRDefault="0047741A">
    <w:pPr>
      <w:pStyle w:val="Header"/>
      <w:rPr>
        <w:rFonts w:ascii="Tahoma" w:hAnsi="Tahoma" w:cs="Tahoma"/>
        <w:b/>
        <w:bCs/>
        <w:sz w:val="20"/>
        <w:szCs w:val="20"/>
      </w:rPr>
    </w:pPr>
  </w:p>
  <w:p w:rsidR="0047741A" w:rsidRDefault="0047741A">
    <w:pPr>
      <w:pStyle w:val="Header"/>
      <w:rPr>
        <w:rFonts w:ascii="Tahoma" w:hAnsi="Tahoma" w:cs="Tahoma"/>
        <w:b/>
        <w:bCs/>
        <w:sz w:val="20"/>
        <w:szCs w:val="20"/>
      </w:rPr>
    </w:pPr>
  </w:p>
  <w:p w:rsidR="0047741A" w:rsidRPr="0059424B" w:rsidRDefault="00247FC1">
    <w:pPr>
      <w:pStyle w:val="Header"/>
      <w:rPr>
        <w:rFonts w:ascii="Tahoma" w:hAnsi="Tahoma" w:cs="Tahoma"/>
        <w:b/>
        <w:bCs/>
        <w:sz w:val="20"/>
        <w:szCs w:val="20"/>
      </w:rPr>
    </w:pPr>
    <w:r>
      <w:rPr>
        <w:rFonts w:ascii="Tahoma" w:hAnsi="Tahoma" w:cs="Tahoma"/>
        <w:b/>
        <w:bCs/>
        <w:noProof/>
        <w:sz w:val="20"/>
        <w:szCs w:val="20"/>
      </w:rPr>
      <w:pict>
        <v:shapetype id="_x0000_t32" coordsize="21600,21600" o:spt="32" o:oned="t" path="m,l21600,21600e" filled="f">
          <v:path arrowok="t" fillok="f" o:connecttype="none"/>
          <o:lock v:ext="edit" shapetype="t"/>
        </v:shapetype>
        <v:shape id="AutoShape 1" o:spid="_x0000_s4097" type="#_x0000_t32" style="position:absolute;margin-left:-.15pt;margin-top:2.85pt;width:454.6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54B"/>
    <w:multiLevelType w:val="hybridMultilevel"/>
    <w:tmpl w:val="DCA66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453CD"/>
    <w:multiLevelType w:val="hybridMultilevel"/>
    <w:tmpl w:val="48C41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737B4"/>
    <w:multiLevelType w:val="hybridMultilevel"/>
    <w:tmpl w:val="79BCAB4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nsid w:val="324531BD"/>
    <w:multiLevelType w:val="hybridMultilevel"/>
    <w:tmpl w:val="B06A4066"/>
    <w:lvl w:ilvl="0" w:tplc="C4045C3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22149"/>
    <w:multiLevelType w:val="hybridMultilevel"/>
    <w:tmpl w:val="25742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E18C3"/>
    <w:multiLevelType w:val="hybridMultilevel"/>
    <w:tmpl w:val="90FC9F82"/>
    <w:lvl w:ilvl="0" w:tplc="2C66A00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6D5A6B"/>
    <w:multiLevelType w:val="hybridMultilevel"/>
    <w:tmpl w:val="E96EA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68340B6"/>
    <w:multiLevelType w:val="hybridMultilevel"/>
    <w:tmpl w:val="F3A82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3B52E2"/>
    <w:multiLevelType w:val="hybridMultilevel"/>
    <w:tmpl w:val="E7CC0C2E"/>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06413"/>
    <w:multiLevelType w:val="hybridMultilevel"/>
    <w:tmpl w:val="0EE48168"/>
    <w:lvl w:ilvl="0" w:tplc="F4F2917E">
      <w:start w:val="19"/>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A42680"/>
    <w:multiLevelType w:val="multilevel"/>
    <w:tmpl w:val="549E9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4F3384B"/>
    <w:multiLevelType w:val="hybridMultilevel"/>
    <w:tmpl w:val="BC7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C0F6C"/>
    <w:multiLevelType w:val="hybridMultilevel"/>
    <w:tmpl w:val="CB0AFB1E"/>
    <w:lvl w:ilvl="0" w:tplc="17CC6FBA">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7F80CCD"/>
    <w:multiLevelType w:val="hybridMultilevel"/>
    <w:tmpl w:val="A60A3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72D7A"/>
    <w:multiLevelType w:val="hybridMultilevel"/>
    <w:tmpl w:val="C262D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8652E"/>
    <w:multiLevelType w:val="hybridMultilevel"/>
    <w:tmpl w:val="B254E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01D19"/>
    <w:multiLevelType w:val="hybridMultilevel"/>
    <w:tmpl w:val="EFB80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27A8B"/>
    <w:multiLevelType w:val="multilevel"/>
    <w:tmpl w:val="9C4A61CA"/>
    <w:lvl w:ilvl="0">
      <w:start w:val="1"/>
      <w:numFmt w:val="decimal"/>
      <w:pStyle w:val="Heading1"/>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079300A"/>
    <w:multiLevelType w:val="hybridMultilevel"/>
    <w:tmpl w:val="34CCCE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E01B4"/>
    <w:multiLevelType w:val="hybridMultilevel"/>
    <w:tmpl w:val="FBEE6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54EFB"/>
    <w:multiLevelType w:val="hybridMultilevel"/>
    <w:tmpl w:val="6A70A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C1F89"/>
    <w:multiLevelType w:val="hybridMultilevel"/>
    <w:tmpl w:val="E0501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E0706"/>
    <w:multiLevelType w:val="hybridMultilevel"/>
    <w:tmpl w:val="43383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0"/>
  </w:num>
  <w:num w:numId="4">
    <w:abstractNumId w:val="19"/>
  </w:num>
  <w:num w:numId="5">
    <w:abstractNumId w:val="13"/>
  </w:num>
  <w:num w:numId="6">
    <w:abstractNumId w:val="14"/>
  </w:num>
  <w:num w:numId="7">
    <w:abstractNumId w:val="15"/>
  </w:num>
  <w:num w:numId="8">
    <w:abstractNumId w:val="21"/>
  </w:num>
  <w:num w:numId="9">
    <w:abstractNumId w:val="18"/>
  </w:num>
  <w:num w:numId="10">
    <w:abstractNumId w:val="4"/>
  </w:num>
  <w:num w:numId="11">
    <w:abstractNumId w:val="20"/>
  </w:num>
  <w:num w:numId="12">
    <w:abstractNumId w:val="1"/>
  </w:num>
  <w:num w:numId="13">
    <w:abstractNumId w:val="16"/>
  </w:num>
  <w:num w:numId="14">
    <w:abstractNumId w:val="9"/>
  </w:num>
  <w:num w:numId="15">
    <w:abstractNumId w:val="8"/>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6"/>
  </w:num>
  <w:num w:numId="33">
    <w:abstractNumId w:val="7"/>
  </w:num>
  <w:num w:numId="34">
    <w:abstractNumId w:val="5"/>
  </w:num>
  <w:num w:numId="35">
    <w:abstractNumId w:val="3"/>
  </w:num>
  <w:num w:numId="36">
    <w:abstractNumId w:val="12"/>
  </w:num>
  <w:num w:numId="3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defaultTabStop w:val="720"/>
  <w:hyphenationZone w:val="425"/>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D7406A"/>
    <w:rsid w:val="0000309D"/>
    <w:rsid w:val="000125F3"/>
    <w:rsid w:val="00012A22"/>
    <w:rsid w:val="0001548F"/>
    <w:rsid w:val="000159E4"/>
    <w:rsid w:val="00016822"/>
    <w:rsid w:val="00025251"/>
    <w:rsid w:val="0002559F"/>
    <w:rsid w:val="000320FF"/>
    <w:rsid w:val="000339C0"/>
    <w:rsid w:val="00034B2E"/>
    <w:rsid w:val="00035F52"/>
    <w:rsid w:val="0003675A"/>
    <w:rsid w:val="00040C03"/>
    <w:rsid w:val="00043F7B"/>
    <w:rsid w:val="00047080"/>
    <w:rsid w:val="000517A0"/>
    <w:rsid w:val="00055B50"/>
    <w:rsid w:val="000645E0"/>
    <w:rsid w:val="00066003"/>
    <w:rsid w:val="00066FE6"/>
    <w:rsid w:val="00067E74"/>
    <w:rsid w:val="00071AA6"/>
    <w:rsid w:val="00074004"/>
    <w:rsid w:val="0007623E"/>
    <w:rsid w:val="0008145B"/>
    <w:rsid w:val="00085DCE"/>
    <w:rsid w:val="0009487B"/>
    <w:rsid w:val="00094A4D"/>
    <w:rsid w:val="00094D1D"/>
    <w:rsid w:val="000979C4"/>
    <w:rsid w:val="000A12F1"/>
    <w:rsid w:val="000A4C81"/>
    <w:rsid w:val="000A72E1"/>
    <w:rsid w:val="000B639D"/>
    <w:rsid w:val="000B7F2F"/>
    <w:rsid w:val="000C036C"/>
    <w:rsid w:val="000C2D21"/>
    <w:rsid w:val="000C3885"/>
    <w:rsid w:val="000C6A28"/>
    <w:rsid w:val="000D150C"/>
    <w:rsid w:val="000D39E7"/>
    <w:rsid w:val="000D4D79"/>
    <w:rsid w:val="000E12CF"/>
    <w:rsid w:val="000F2DFD"/>
    <w:rsid w:val="000F59EC"/>
    <w:rsid w:val="000F6B3F"/>
    <w:rsid w:val="00102A20"/>
    <w:rsid w:val="00105613"/>
    <w:rsid w:val="00106560"/>
    <w:rsid w:val="001070CC"/>
    <w:rsid w:val="00113857"/>
    <w:rsid w:val="00115E50"/>
    <w:rsid w:val="001240BD"/>
    <w:rsid w:val="00133B57"/>
    <w:rsid w:val="00133F3D"/>
    <w:rsid w:val="00135739"/>
    <w:rsid w:val="00137679"/>
    <w:rsid w:val="00144948"/>
    <w:rsid w:val="00151726"/>
    <w:rsid w:val="00153B72"/>
    <w:rsid w:val="00155B69"/>
    <w:rsid w:val="00157285"/>
    <w:rsid w:val="00161CEE"/>
    <w:rsid w:val="001735B3"/>
    <w:rsid w:val="00173C7F"/>
    <w:rsid w:val="00180893"/>
    <w:rsid w:val="001821A2"/>
    <w:rsid w:val="001845C8"/>
    <w:rsid w:val="00185789"/>
    <w:rsid w:val="001903E2"/>
    <w:rsid w:val="00191C8B"/>
    <w:rsid w:val="0019456D"/>
    <w:rsid w:val="00194E43"/>
    <w:rsid w:val="00197156"/>
    <w:rsid w:val="001A76C4"/>
    <w:rsid w:val="001B6A3F"/>
    <w:rsid w:val="001B7F61"/>
    <w:rsid w:val="001C1AC7"/>
    <w:rsid w:val="001C3273"/>
    <w:rsid w:val="001D1785"/>
    <w:rsid w:val="001D2C0F"/>
    <w:rsid w:val="001D394D"/>
    <w:rsid w:val="001D3C46"/>
    <w:rsid w:val="001D51E8"/>
    <w:rsid w:val="001E0A85"/>
    <w:rsid w:val="001E3194"/>
    <w:rsid w:val="001E563A"/>
    <w:rsid w:val="001E6730"/>
    <w:rsid w:val="001F21EB"/>
    <w:rsid w:val="001F2EAC"/>
    <w:rsid w:val="001F53AB"/>
    <w:rsid w:val="001F7863"/>
    <w:rsid w:val="0020030D"/>
    <w:rsid w:val="00201DD4"/>
    <w:rsid w:val="0020394F"/>
    <w:rsid w:val="00204FB1"/>
    <w:rsid w:val="00206D22"/>
    <w:rsid w:val="0021219A"/>
    <w:rsid w:val="002213E5"/>
    <w:rsid w:val="0022673F"/>
    <w:rsid w:val="00227A53"/>
    <w:rsid w:val="0023041D"/>
    <w:rsid w:val="00231147"/>
    <w:rsid w:val="0024240B"/>
    <w:rsid w:val="00243B78"/>
    <w:rsid w:val="00243D0F"/>
    <w:rsid w:val="00244808"/>
    <w:rsid w:val="00247FC1"/>
    <w:rsid w:val="00251104"/>
    <w:rsid w:val="00255B44"/>
    <w:rsid w:val="00257BA5"/>
    <w:rsid w:val="00262965"/>
    <w:rsid w:val="00264F98"/>
    <w:rsid w:val="00267A62"/>
    <w:rsid w:val="0027007A"/>
    <w:rsid w:val="00272652"/>
    <w:rsid w:val="00272DA4"/>
    <w:rsid w:val="00280207"/>
    <w:rsid w:val="00282E80"/>
    <w:rsid w:val="00285E62"/>
    <w:rsid w:val="002863EA"/>
    <w:rsid w:val="00287C1A"/>
    <w:rsid w:val="002909E0"/>
    <w:rsid w:val="002917E0"/>
    <w:rsid w:val="00292A7F"/>
    <w:rsid w:val="002A2718"/>
    <w:rsid w:val="002B5F78"/>
    <w:rsid w:val="002B64F1"/>
    <w:rsid w:val="002B6767"/>
    <w:rsid w:val="002B7593"/>
    <w:rsid w:val="002C0460"/>
    <w:rsid w:val="002C22ED"/>
    <w:rsid w:val="002C2E5D"/>
    <w:rsid w:val="002D0E1F"/>
    <w:rsid w:val="002D19E4"/>
    <w:rsid w:val="002D4F36"/>
    <w:rsid w:val="002D6B99"/>
    <w:rsid w:val="002D70B3"/>
    <w:rsid w:val="002D788C"/>
    <w:rsid w:val="002E33AB"/>
    <w:rsid w:val="002F3CED"/>
    <w:rsid w:val="002F6FFB"/>
    <w:rsid w:val="00300E5A"/>
    <w:rsid w:val="00311CDB"/>
    <w:rsid w:val="00314880"/>
    <w:rsid w:val="003162C2"/>
    <w:rsid w:val="0032476B"/>
    <w:rsid w:val="003268F1"/>
    <w:rsid w:val="003269AD"/>
    <w:rsid w:val="00327987"/>
    <w:rsid w:val="00346A73"/>
    <w:rsid w:val="003545D2"/>
    <w:rsid w:val="00357167"/>
    <w:rsid w:val="00371100"/>
    <w:rsid w:val="0038188E"/>
    <w:rsid w:val="00384EB1"/>
    <w:rsid w:val="0038610F"/>
    <w:rsid w:val="003872E2"/>
    <w:rsid w:val="0039089D"/>
    <w:rsid w:val="00391151"/>
    <w:rsid w:val="003929DA"/>
    <w:rsid w:val="003973E8"/>
    <w:rsid w:val="003976F1"/>
    <w:rsid w:val="003B3E56"/>
    <w:rsid w:val="003B766B"/>
    <w:rsid w:val="003C1816"/>
    <w:rsid w:val="003C1D31"/>
    <w:rsid w:val="003C5C3E"/>
    <w:rsid w:val="003D1144"/>
    <w:rsid w:val="003D1797"/>
    <w:rsid w:val="003D2021"/>
    <w:rsid w:val="003D210B"/>
    <w:rsid w:val="003D2C9C"/>
    <w:rsid w:val="003D3F2C"/>
    <w:rsid w:val="003D6479"/>
    <w:rsid w:val="003E079D"/>
    <w:rsid w:val="003E41B3"/>
    <w:rsid w:val="003E464D"/>
    <w:rsid w:val="003E505E"/>
    <w:rsid w:val="003E54B8"/>
    <w:rsid w:val="003F02B3"/>
    <w:rsid w:val="003F53AF"/>
    <w:rsid w:val="003F7977"/>
    <w:rsid w:val="004021B3"/>
    <w:rsid w:val="00404D5B"/>
    <w:rsid w:val="00404E6B"/>
    <w:rsid w:val="00405A36"/>
    <w:rsid w:val="00407323"/>
    <w:rsid w:val="00413276"/>
    <w:rsid w:val="004147E1"/>
    <w:rsid w:val="0041593F"/>
    <w:rsid w:val="004162D1"/>
    <w:rsid w:val="004231D2"/>
    <w:rsid w:val="00423E46"/>
    <w:rsid w:val="0042469E"/>
    <w:rsid w:val="00426DC8"/>
    <w:rsid w:val="00427203"/>
    <w:rsid w:val="004315EE"/>
    <w:rsid w:val="0043392F"/>
    <w:rsid w:val="00435F88"/>
    <w:rsid w:val="00441ED4"/>
    <w:rsid w:val="0044317C"/>
    <w:rsid w:val="00444628"/>
    <w:rsid w:val="00450756"/>
    <w:rsid w:val="00451131"/>
    <w:rsid w:val="004668DE"/>
    <w:rsid w:val="00470020"/>
    <w:rsid w:val="00471E16"/>
    <w:rsid w:val="00474A56"/>
    <w:rsid w:val="00475266"/>
    <w:rsid w:val="004773D5"/>
    <w:rsid w:val="0047741A"/>
    <w:rsid w:val="004774B5"/>
    <w:rsid w:val="00483F23"/>
    <w:rsid w:val="004842EB"/>
    <w:rsid w:val="00491563"/>
    <w:rsid w:val="004920A2"/>
    <w:rsid w:val="00493F42"/>
    <w:rsid w:val="00495715"/>
    <w:rsid w:val="004A03DE"/>
    <w:rsid w:val="004A2569"/>
    <w:rsid w:val="004A5C54"/>
    <w:rsid w:val="004A7451"/>
    <w:rsid w:val="004A781D"/>
    <w:rsid w:val="004B46BE"/>
    <w:rsid w:val="004B4945"/>
    <w:rsid w:val="004C263E"/>
    <w:rsid w:val="004C38D8"/>
    <w:rsid w:val="004D172F"/>
    <w:rsid w:val="004D3A7D"/>
    <w:rsid w:val="004D3CEA"/>
    <w:rsid w:val="004D51C4"/>
    <w:rsid w:val="004E3398"/>
    <w:rsid w:val="004E5472"/>
    <w:rsid w:val="004E6384"/>
    <w:rsid w:val="004E6AE6"/>
    <w:rsid w:val="004F4B59"/>
    <w:rsid w:val="004F5F8E"/>
    <w:rsid w:val="00500D7B"/>
    <w:rsid w:val="0050638E"/>
    <w:rsid w:val="00507C1A"/>
    <w:rsid w:val="005118D6"/>
    <w:rsid w:val="00512395"/>
    <w:rsid w:val="00512E97"/>
    <w:rsid w:val="00513557"/>
    <w:rsid w:val="00522831"/>
    <w:rsid w:val="005337B4"/>
    <w:rsid w:val="005416ED"/>
    <w:rsid w:val="005441E6"/>
    <w:rsid w:val="005444B3"/>
    <w:rsid w:val="00550681"/>
    <w:rsid w:val="00551F35"/>
    <w:rsid w:val="005526A8"/>
    <w:rsid w:val="00554851"/>
    <w:rsid w:val="00557E36"/>
    <w:rsid w:val="0056373B"/>
    <w:rsid w:val="005707B8"/>
    <w:rsid w:val="005731E1"/>
    <w:rsid w:val="005752C6"/>
    <w:rsid w:val="005832C8"/>
    <w:rsid w:val="005837D1"/>
    <w:rsid w:val="00587759"/>
    <w:rsid w:val="00591DB9"/>
    <w:rsid w:val="0059424B"/>
    <w:rsid w:val="005A1152"/>
    <w:rsid w:val="005A341F"/>
    <w:rsid w:val="005B13C0"/>
    <w:rsid w:val="005B4A6A"/>
    <w:rsid w:val="005B57F3"/>
    <w:rsid w:val="005C10F5"/>
    <w:rsid w:val="005C36EF"/>
    <w:rsid w:val="005C4A07"/>
    <w:rsid w:val="005C52CB"/>
    <w:rsid w:val="005E0333"/>
    <w:rsid w:val="005E2BC5"/>
    <w:rsid w:val="005E55B5"/>
    <w:rsid w:val="005F35B5"/>
    <w:rsid w:val="005F7E5A"/>
    <w:rsid w:val="00602328"/>
    <w:rsid w:val="00607D02"/>
    <w:rsid w:val="00615E1C"/>
    <w:rsid w:val="00616B99"/>
    <w:rsid w:val="0062651A"/>
    <w:rsid w:val="00631813"/>
    <w:rsid w:val="00636A7E"/>
    <w:rsid w:val="00640CB3"/>
    <w:rsid w:val="00641642"/>
    <w:rsid w:val="0064328E"/>
    <w:rsid w:val="00644C03"/>
    <w:rsid w:val="0064656A"/>
    <w:rsid w:val="00656A9E"/>
    <w:rsid w:val="00656F63"/>
    <w:rsid w:val="00657121"/>
    <w:rsid w:val="00662C5B"/>
    <w:rsid w:val="0066359B"/>
    <w:rsid w:val="00663B0F"/>
    <w:rsid w:val="00663CF5"/>
    <w:rsid w:val="006648BA"/>
    <w:rsid w:val="006715DC"/>
    <w:rsid w:val="00671D8C"/>
    <w:rsid w:val="0067355B"/>
    <w:rsid w:val="006746E7"/>
    <w:rsid w:val="0067723D"/>
    <w:rsid w:val="00683F2F"/>
    <w:rsid w:val="00687FF3"/>
    <w:rsid w:val="00692E5D"/>
    <w:rsid w:val="006951F7"/>
    <w:rsid w:val="00695610"/>
    <w:rsid w:val="00697400"/>
    <w:rsid w:val="006A08E9"/>
    <w:rsid w:val="006A3033"/>
    <w:rsid w:val="006A4276"/>
    <w:rsid w:val="006A6941"/>
    <w:rsid w:val="006A7ECF"/>
    <w:rsid w:val="006B228C"/>
    <w:rsid w:val="006B2DBD"/>
    <w:rsid w:val="006B560B"/>
    <w:rsid w:val="006C7A11"/>
    <w:rsid w:val="006D3B76"/>
    <w:rsid w:val="006D3D1E"/>
    <w:rsid w:val="006D5681"/>
    <w:rsid w:val="006D6183"/>
    <w:rsid w:val="006D6763"/>
    <w:rsid w:val="006E20CE"/>
    <w:rsid w:val="006F3152"/>
    <w:rsid w:val="006F566C"/>
    <w:rsid w:val="006F5BF5"/>
    <w:rsid w:val="007019EA"/>
    <w:rsid w:val="00703E8C"/>
    <w:rsid w:val="00706037"/>
    <w:rsid w:val="00710329"/>
    <w:rsid w:val="00711870"/>
    <w:rsid w:val="007128FC"/>
    <w:rsid w:val="00713FBE"/>
    <w:rsid w:val="00716BAF"/>
    <w:rsid w:val="00717C10"/>
    <w:rsid w:val="00722ED5"/>
    <w:rsid w:val="00723FDD"/>
    <w:rsid w:val="00724DB8"/>
    <w:rsid w:val="00725BED"/>
    <w:rsid w:val="007278FE"/>
    <w:rsid w:val="00732250"/>
    <w:rsid w:val="00735E46"/>
    <w:rsid w:val="007361B8"/>
    <w:rsid w:val="00737426"/>
    <w:rsid w:val="007432CB"/>
    <w:rsid w:val="00747D24"/>
    <w:rsid w:val="0075585D"/>
    <w:rsid w:val="00756182"/>
    <w:rsid w:val="00757B47"/>
    <w:rsid w:val="00764461"/>
    <w:rsid w:val="007667DA"/>
    <w:rsid w:val="0076744B"/>
    <w:rsid w:val="007744D5"/>
    <w:rsid w:val="00782C86"/>
    <w:rsid w:val="00783B3F"/>
    <w:rsid w:val="00791A92"/>
    <w:rsid w:val="00791EF4"/>
    <w:rsid w:val="007958FE"/>
    <w:rsid w:val="00795DBB"/>
    <w:rsid w:val="007A3092"/>
    <w:rsid w:val="007A3F77"/>
    <w:rsid w:val="007A4C37"/>
    <w:rsid w:val="007A74A5"/>
    <w:rsid w:val="007B3584"/>
    <w:rsid w:val="007B47C2"/>
    <w:rsid w:val="007C1B31"/>
    <w:rsid w:val="007C73BC"/>
    <w:rsid w:val="007D1E84"/>
    <w:rsid w:val="007D279C"/>
    <w:rsid w:val="007D2A36"/>
    <w:rsid w:val="007D57A9"/>
    <w:rsid w:val="007E23A1"/>
    <w:rsid w:val="007E315B"/>
    <w:rsid w:val="007E498B"/>
    <w:rsid w:val="007E5825"/>
    <w:rsid w:val="007E776B"/>
    <w:rsid w:val="007F27C9"/>
    <w:rsid w:val="00800456"/>
    <w:rsid w:val="00801F24"/>
    <w:rsid w:val="00803A16"/>
    <w:rsid w:val="00804C7E"/>
    <w:rsid w:val="008064B7"/>
    <w:rsid w:val="00813A8B"/>
    <w:rsid w:val="00814355"/>
    <w:rsid w:val="00816250"/>
    <w:rsid w:val="008164B6"/>
    <w:rsid w:val="008169B5"/>
    <w:rsid w:val="0082072D"/>
    <w:rsid w:val="00834DB1"/>
    <w:rsid w:val="008405CD"/>
    <w:rsid w:val="00840773"/>
    <w:rsid w:val="00842B22"/>
    <w:rsid w:val="00842CE2"/>
    <w:rsid w:val="00857CA9"/>
    <w:rsid w:val="0086331D"/>
    <w:rsid w:val="00864F99"/>
    <w:rsid w:val="008662F6"/>
    <w:rsid w:val="00874F1B"/>
    <w:rsid w:val="008778EC"/>
    <w:rsid w:val="008830F0"/>
    <w:rsid w:val="00883AB3"/>
    <w:rsid w:val="00891C87"/>
    <w:rsid w:val="00893A06"/>
    <w:rsid w:val="00897A54"/>
    <w:rsid w:val="00897E26"/>
    <w:rsid w:val="008A269C"/>
    <w:rsid w:val="008A319D"/>
    <w:rsid w:val="008A3A3E"/>
    <w:rsid w:val="008A477A"/>
    <w:rsid w:val="008A4D08"/>
    <w:rsid w:val="008B7D18"/>
    <w:rsid w:val="008B7EAA"/>
    <w:rsid w:val="008C0D59"/>
    <w:rsid w:val="008C258C"/>
    <w:rsid w:val="008C32B9"/>
    <w:rsid w:val="008C4FA0"/>
    <w:rsid w:val="008D0E45"/>
    <w:rsid w:val="008D63DC"/>
    <w:rsid w:val="008D70FB"/>
    <w:rsid w:val="008E1563"/>
    <w:rsid w:val="008E1850"/>
    <w:rsid w:val="008E4536"/>
    <w:rsid w:val="008E5BEB"/>
    <w:rsid w:val="008E6E7D"/>
    <w:rsid w:val="008F3FA0"/>
    <w:rsid w:val="008F6FC1"/>
    <w:rsid w:val="0090335C"/>
    <w:rsid w:val="00911D6A"/>
    <w:rsid w:val="00913396"/>
    <w:rsid w:val="0091497A"/>
    <w:rsid w:val="00915B20"/>
    <w:rsid w:val="00916C3F"/>
    <w:rsid w:val="0091772E"/>
    <w:rsid w:val="00921941"/>
    <w:rsid w:val="00923C30"/>
    <w:rsid w:val="00925222"/>
    <w:rsid w:val="00932F24"/>
    <w:rsid w:val="0093779B"/>
    <w:rsid w:val="00940BF9"/>
    <w:rsid w:val="00947C8A"/>
    <w:rsid w:val="00953A0C"/>
    <w:rsid w:val="00960121"/>
    <w:rsid w:val="00960EC7"/>
    <w:rsid w:val="009615DC"/>
    <w:rsid w:val="009632EA"/>
    <w:rsid w:val="009714EC"/>
    <w:rsid w:val="00972307"/>
    <w:rsid w:val="009805C7"/>
    <w:rsid w:val="00982763"/>
    <w:rsid w:val="009939E6"/>
    <w:rsid w:val="00996404"/>
    <w:rsid w:val="009965F2"/>
    <w:rsid w:val="00997A12"/>
    <w:rsid w:val="009A06E1"/>
    <w:rsid w:val="009A32A9"/>
    <w:rsid w:val="009A3AF1"/>
    <w:rsid w:val="009A5015"/>
    <w:rsid w:val="009A5DF0"/>
    <w:rsid w:val="009B4A63"/>
    <w:rsid w:val="009B5637"/>
    <w:rsid w:val="009C2A9B"/>
    <w:rsid w:val="009C7BDB"/>
    <w:rsid w:val="009D003D"/>
    <w:rsid w:val="009E3A53"/>
    <w:rsid w:val="009E430D"/>
    <w:rsid w:val="009F71E7"/>
    <w:rsid w:val="00A06502"/>
    <w:rsid w:val="00A12514"/>
    <w:rsid w:val="00A1648C"/>
    <w:rsid w:val="00A1667B"/>
    <w:rsid w:val="00A175F7"/>
    <w:rsid w:val="00A22C9F"/>
    <w:rsid w:val="00A3014F"/>
    <w:rsid w:val="00A30E49"/>
    <w:rsid w:val="00A31405"/>
    <w:rsid w:val="00A3641E"/>
    <w:rsid w:val="00A41654"/>
    <w:rsid w:val="00A44534"/>
    <w:rsid w:val="00A44FCC"/>
    <w:rsid w:val="00A53E90"/>
    <w:rsid w:val="00A56003"/>
    <w:rsid w:val="00A561B3"/>
    <w:rsid w:val="00A61F40"/>
    <w:rsid w:val="00A750CD"/>
    <w:rsid w:val="00A753AC"/>
    <w:rsid w:val="00A755D0"/>
    <w:rsid w:val="00A75975"/>
    <w:rsid w:val="00A8357E"/>
    <w:rsid w:val="00A84079"/>
    <w:rsid w:val="00A90AA9"/>
    <w:rsid w:val="00A96ACB"/>
    <w:rsid w:val="00A96C6F"/>
    <w:rsid w:val="00AA0613"/>
    <w:rsid w:val="00AA39E8"/>
    <w:rsid w:val="00AA3DC9"/>
    <w:rsid w:val="00AA48A0"/>
    <w:rsid w:val="00AB3EC4"/>
    <w:rsid w:val="00AB644E"/>
    <w:rsid w:val="00AC18F0"/>
    <w:rsid w:val="00AC249E"/>
    <w:rsid w:val="00AC6640"/>
    <w:rsid w:val="00AD0A24"/>
    <w:rsid w:val="00AD1B42"/>
    <w:rsid w:val="00AD2A91"/>
    <w:rsid w:val="00AD73BF"/>
    <w:rsid w:val="00AD7891"/>
    <w:rsid w:val="00AE3F9E"/>
    <w:rsid w:val="00AF3316"/>
    <w:rsid w:val="00AF3FB5"/>
    <w:rsid w:val="00AF41ED"/>
    <w:rsid w:val="00AF4A32"/>
    <w:rsid w:val="00AF5E0C"/>
    <w:rsid w:val="00B00B4C"/>
    <w:rsid w:val="00B07F9E"/>
    <w:rsid w:val="00B15DFF"/>
    <w:rsid w:val="00B2460F"/>
    <w:rsid w:val="00B25BFC"/>
    <w:rsid w:val="00B324CE"/>
    <w:rsid w:val="00B4010B"/>
    <w:rsid w:val="00B57E02"/>
    <w:rsid w:val="00B6082B"/>
    <w:rsid w:val="00B62374"/>
    <w:rsid w:val="00B65451"/>
    <w:rsid w:val="00B65F45"/>
    <w:rsid w:val="00B67A4E"/>
    <w:rsid w:val="00B7049D"/>
    <w:rsid w:val="00B70DBF"/>
    <w:rsid w:val="00B70EA9"/>
    <w:rsid w:val="00B7236B"/>
    <w:rsid w:val="00B74039"/>
    <w:rsid w:val="00B80901"/>
    <w:rsid w:val="00B815E1"/>
    <w:rsid w:val="00B8394A"/>
    <w:rsid w:val="00B87AD4"/>
    <w:rsid w:val="00B90738"/>
    <w:rsid w:val="00B96210"/>
    <w:rsid w:val="00B96B69"/>
    <w:rsid w:val="00B97645"/>
    <w:rsid w:val="00BA3127"/>
    <w:rsid w:val="00BA34F0"/>
    <w:rsid w:val="00BA4496"/>
    <w:rsid w:val="00BA6765"/>
    <w:rsid w:val="00BB00B9"/>
    <w:rsid w:val="00BC199E"/>
    <w:rsid w:val="00BC536A"/>
    <w:rsid w:val="00BC60B9"/>
    <w:rsid w:val="00BD0637"/>
    <w:rsid w:val="00BE5898"/>
    <w:rsid w:val="00BF0286"/>
    <w:rsid w:val="00BF42F5"/>
    <w:rsid w:val="00C0210B"/>
    <w:rsid w:val="00C02B8D"/>
    <w:rsid w:val="00C053AB"/>
    <w:rsid w:val="00C0619D"/>
    <w:rsid w:val="00C1052C"/>
    <w:rsid w:val="00C112F1"/>
    <w:rsid w:val="00C11EFB"/>
    <w:rsid w:val="00C138FA"/>
    <w:rsid w:val="00C13DDD"/>
    <w:rsid w:val="00C14985"/>
    <w:rsid w:val="00C14CC0"/>
    <w:rsid w:val="00C20DE6"/>
    <w:rsid w:val="00C2358A"/>
    <w:rsid w:val="00C24DFD"/>
    <w:rsid w:val="00C274F3"/>
    <w:rsid w:val="00C301CA"/>
    <w:rsid w:val="00C3045A"/>
    <w:rsid w:val="00C33949"/>
    <w:rsid w:val="00C36483"/>
    <w:rsid w:val="00C376F5"/>
    <w:rsid w:val="00C37A16"/>
    <w:rsid w:val="00C519FF"/>
    <w:rsid w:val="00C5655A"/>
    <w:rsid w:val="00C57CB5"/>
    <w:rsid w:val="00C6245B"/>
    <w:rsid w:val="00C71DD3"/>
    <w:rsid w:val="00C77966"/>
    <w:rsid w:val="00C80C60"/>
    <w:rsid w:val="00C820B5"/>
    <w:rsid w:val="00C95C5C"/>
    <w:rsid w:val="00CA6AB6"/>
    <w:rsid w:val="00CB2A0A"/>
    <w:rsid w:val="00CB2CDA"/>
    <w:rsid w:val="00CB3237"/>
    <w:rsid w:val="00CB3F8C"/>
    <w:rsid w:val="00CC3E3A"/>
    <w:rsid w:val="00CC5823"/>
    <w:rsid w:val="00CC5B60"/>
    <w:rsid w:val="00CC785B"/>
    <w:rsid w:val="00CC7E69"/>
    <w:rsid w:val="00CE100A"/>
    <w:rsid w:val="00CE2DAE"/>
    <w:rsid w:val="00CE46BB"/>
    <w:rsid w:val="00CE490C"/>
    <w:rsid w:val="00CF5451"/>
    <w:rsid w:val="00CF7EF1"/>
    <w:rsid w:val="00D11A6F"/>
    <w:rsid w:val="00D15691"/>
    <w:rsid w:val="00D17991"/>
    <w:rsid w:val="00D21E53"/>
    <w:rsid w:val="00D220E9"/>
    <w:rsid w:val="00D22BEE"/>
    <w:rsid w:val="00D23CAF"/>
    <w:rsid w:val="00D33157"/>
    <w:rsid w:val="00D34AB9"/>
    <w:rsid w:val="00D35115"/>
    <w:rsid w:val="00D40007"/>
    <w:rsid w:val="00D44D2A"/>
    <w:rsid w:val="00D44F31"/>
    <w:rsid w:val="00D46DE8"/>
    <w:rsid w:val="00D47F92"/>
    <w:rsid w:val="00D5573B"/>
    <w:rsid w:val="00D60F11"/>
    <w:rsid w:val="00D6308C"/>
    <w:rsid w:val="00D6450C"/>
    <w:rsid w:val="00D7406A"/>
    <w:rsid w:val="00D74183"/>
    <w:rsid w:val="00D743D4"/>
    <w:rsid w:val="00D83AF5"/>
    <w:rsid w:val="00D90CCB"/>
    <w:rsid w:val="00D91A4B"/>
    <w:rsid w:val="00D94385"/>
    <w:rsid w:val="00DA537F"/>
    <w:rsid w:val="00DA64A4"/>
    <w:rsid w:val="00DB72AA"/>
    <w:rsid w:val="00DC24C2"/>
    <w:rsid w:val="00DC5CF3"/>
    <w:rsid w:val="00DD24A2"/>
    <w:rsid w:val="00DD3F95"/>
    <w:rsid w:val="00DD4BE2"/>
    <w:rsid w:val="00DD690E"/>
    <w:rsid w:val="00DD7DA4"/>
    <w:rsid w:val="00DE58A0"/>
    <w:rsid w:val="00E01052"/>
    <w:rsid w:val="00E046AA"/>
    <w:rsid w:val="00E076DD"/>
    <w:rsid w:val="00E11CC4"/>
    <w:rsid w:val="00E1388D"/>
    <w:rsid w:val="00E208CE"/>
    <w:rsid w:val="00E25B0B"/>
    <w:rsid w:val="00E26CEB"/>
    <w:rsid w:val="00E305D9"/>
    <w:rsid w:val="00E344D1"/>
    <w:rsid w:val="00E364B4"/>
    <w:rsid w:val="00E37FA6"/>
    <w:rsid w:val="00E43231"/>
    <w:rsid w:val="00E535DD"/>
    <w:rsid w:val="00E54A66"/>
    <w:rsid w:val="00E602E5"/>
    <w:rsid w:val="00E60757"/>
    <w:rsid w:val="00E7044A"/>
    <w:rsid w:val="00E75D5F"/>
    <w:rsid w:val="00E81E16"/>
    <w:rsid w:val="00E82068"/>
    <w:rsid w:val="00E84D87"/>
    <w:rsid w:val="00E9337F"/>
    <w:rsid w:val="00E977B2"/>
    <w:rsid w:val="00EA715A"/>
    <w:rsid w:val="00EC4620"/>
    <w:rsid w:val="00EC744B"/>
    <w:rsid w:val="00ED2859"/>
    <w:rsid w:val="00ED4164"/>
    <w:rsid w:val="00ED4524"/>
    <w:rsid w:val="00ED4B51"/>
    <w:rsid w:val="00ED5142"/>
    <w:rsid w:val="00ED58CA"/>
    <w:rsid w:val="00ED76E7"/>
    <w:rsid w:val="00EE40E2"/>
    <w:rsid w:val="00EE6CC1"/>
    <w:rsid w:val="00EE7D4E"/>
    <w:rsid w:val="00EF0D08"/>
    <w:rsid w:val="00EF2F6D"/>
    <w:rsid w:val="00EF3FE3"/>
    <w:rsid w:val="00EF4E6D"/>
    <w:rsid w:val="00EF5623"/>
    <w:rsid w:val="00EF5F00"/>
    <w:rsid w:val="00F02C02"/>
    <w:rsid w:val="00F15858"/>
    <w:rsid w:val="00F1757F"/>
    <w:rsid w:val="00F23828"/>
    <w:rsid w:val="00F23A89"/>
    <w:rsid w:val="00F24064"/>
    <w:rsid w:val="00F3255C"/>
    <w:rsid w:val="00F34FDE"/>
    <w:rsid w:val="00F467DA"/>
    <w:rsid w:val="00F50F6B"/>
    <w:rsid w:val="00F56B0A"/>
    <w:rsid w:val="00F601B7"/>
    <w:rsid w:val="00F66F5E"/>
    <w:rsid w:val="00F71139"/>
    <w:rsid w:val="00F74117"/>
    <w:rsid w:val="00F74803"/>
    <w:rsid w:val="00F77CA8"/>
    <w:rsid w:val="00F829D6"/>
    <w:rsid w:val="00F86461"/>
    <w:rsid w:val="00F870D3"/>
    <w:rsid w:val="00F92252"/>
    <w:rsid w:val="00F93999"/>
    <w:rsid w:val="00F962F5"/>
    <w:rsid w:val="00F9711C"/>
    <w:rsid w:val="00FA1376"/>
    <w:rsid w:val="00FA7C38"/>
    <w:rsid w:val="00FB6482"/>
    <w:rsid w:val="00FB6DB8"/>
    <w:rsid w:val="00FC7203"/>
    <w:rsid w:val="00FC74A8"/>
    <w:rsid w:val="00FD0A6C"/>
    <w:rsid w:val="00FD2426"/>
    <w:rsid w:val="00FD2B58"/>
    <w:rsid w:val="00FD2CAD"/>
    <w:rsid w:val="00FD59E1"/>
    <w:rsid w:val="00FE37B2"/>
    <w:rsid w:val="00FE6F50"/>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E7"/>
  </w:style>
  <w:style w:type="paragraph" w:styleId="Heading1">
    <w:name w:val="heading 1"/>
    <w:basedOn w:val="Normal"/>
    <w:next w:val="Normal"/>
    <w:link w:val="Heading1Char"/>
    <w:autoRedefine/>
    <w:uiPriority w:val="9"/>
    <w:qFormat/>
    <w:rsid w:val="00507C1A"/>
    <w:pPr>
      <w:keepNext/>
      <w:keepLines/>
      <w:numPr>
        <w:numId w:val="2"/>
      </w:numPr>
      <w:spacing w:before="240" w:after="0"/>
      <w:outlineLvl w:val="0"/>
    </w:pPr>
    <w:rPr>
      <w:rFonts w:ascii="Tahoma" w:eastAsiaTheme="majorEastAsia" w:hAnsi="Tahoma" w:cs="Tahoma"/>
      <w:b/>
      <w:bCs/>
      <w:sz w:val="20"/>
      <w:szCs w:val="20"/>
      <w:u w:val="single"/>
      <w:lang w:val="it-IT" w:eastAsia="it-IT"/>
    </w:rPr>
  </w:style>
  <w:style w:type="paragraph" w:styleId="Heading2">
    <w:name w:val="heading 2"/>
    <w:basedOn w:val="Normal"/>
    <w:next w:val="Normal"/>
    <w:link w:val="Heading2Char"/>
    <w:autoRedefine/>
    <w:uiPriority w:val="9"/>
    <w:unhideWhenUsed/>
    <w:qFormat/>
    <w:rsid w:val="00656A9E"/>
    <w:pPr>
      <w:keepNext/>
      <w:keepLines/>
      <w:spacing w:before="200" w:after="0"/>
      <w:outlineLvl w:val="1"/>
    </w:pPr>
    <w:rPr>
      <w:rFonts w:ascii="Tahoma" w:eastAsiaTheme="majorEastAsia" w:hAnsi="Tahoma" w:cs="Tahoma"/>
      <w:b/>
      <w:bCs/>
      <w:sz w:val="18"/>
      <w:szCs w:val="18"/>
      <w:u w:val="single"/>
    </w:rPr>
  </w:style>
  <w:style w:type="paragraph" w:styleId="Heading7">
    <w:name w:val="heading 7"/>
    <w:basedOn w:val="Normal"/>
    <w:next w:val="Normal"/>
    <w:link w:val="Heading7Char"/>
    <w:autoRedefine/>
    <w:uiPriority w:val="9"/>
    <w:unhideWhenUsed/>
    <w:qFormat/>
    <w:rsid w:val="009632EA"/>
    <w:pPr>
      <w:keepNext/>
      <w:keepLines/>
      <w:tabs>
        <w:tab w:val="left" w:pos="1134"/>
      </w:tabs>
      <w:spacing w:before="200" w:after="0" w:line="240" w:lineRule="auto"/>
      <w:jc w:val="both"/>
      <w:outlineLvl w:val="6"/>
    </w:pPr>
    <w:rPr>
      <w:rFonts w:ascii="Calibri Light" w:eastAsiaTheme="majorEastAsia" w:hAnsi="Calibri Light" w:cstheme="majorBidi"/>
      <w:b/>
      <w:iCs/>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1A"/>
    <w:rPr>
      <w:rFonts w:ascii="Tahoma" w:eastAsiaTheme="majorEastAsia" w:hAnsi="Tahoma" w:cs="Tahoma"/>
      <w:b/>
      <w:bCs/>
      <w:sz w:val="20"/>
      <w:szCs w:val="20"/>
      <w:u w:val="single"/>
      <w:lang w:val="it-IT" w:eastAsia="it-IT"/>
    </w:rPr>
  </w:style>
  <w:style w:type="character" w:customStyle="1" w:styleId="Heading7Char">
    <w:name w:val="Heading 7 Char"/>
    <w:basedOn w:val="DefaultParagraphFont"/>
    <w:link w:val="Heading7"/>
    <w:uiPriority w:val="9"/>
    <w:rsid w:val="009632EA"/>
    <w:rPr>
      <w:rFonts w:ascii="Calibri Light" w:eastAsiaTheme="majorEastAsia" w:hAnsi="Calibri Light" w:cstheme="majorBidi"/>
      <w:b/>
      <w:iCs/>
      <w:color w:val="404040" w:themeColor="text1" w:themeTint="BF"/>
      <w:sz w:val="24"/>
    </w:rPr>
  </w:style>
  <w:style w:type="paragraph" w:styleId="ListParagraph">
    <w:name w:val="List Paragraph"/>
    <w:basedOn w:val="Normal"/>
    <w:uiPriority w:val="34"/>
    <w:qFormat/>
    <w:rsid w:val="00916C3F"/>
    <w:pPr>
      <w:ind w:left="720"/>
      <w:contextualSpacing/>
    </w:pPr>
  </w:style>
  <w:style w:type="paragraph" w:styleId="NormalWeb">
    <w:name w:val="Normal (Web)"/>
    <w:basedOn w:val="Normal"/>
    <w:uiPriority w:val="99"/>
    <w:semiHidden/>
    <w:unhideWhenUsed/>
    <w:rsid w:val="0038188E"/>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FootnoteText">
    <w:name w:val="footnote text"/>
    <w:aliases w:val="Footnote Text Char Char,Footnote Text Char Char Char,Footnote,ft,PF,f,fn,Footnote Text Char1,Footnote Text Char2 Char,Footnote Text Char1 Char Char,Footnote Text Char2 Char Char Char,Footnote Text Char1 Char Char Char Char"/>
    <w:basedOn w:val="Normal"/>
    <w:link w:val="FootnoteTextChar"/>
    <w:semiHidden/>
    <w:rsid w:val="004231D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1,Footnote Text Char Char Char Char,Footnote Char,ft Char,PF Char,f Char,fn Char,Footnote Text Char1 Char,Footnote Text Char2 Char Char,Footnote Text Char1 Char Char Char"/>
    <w:basedOn w:val="DefaultParagraphFont"/>
    <w:link w:val="FootnoteText"/>
    <w:semiHidden/>
    <w:rsid w:val="004231D2"/>
    <w:rPr>
      <w:rFonts w:ascii="Times New Roman" w:eastAsia="Times New Roman" w:hAnsi="Times New Roman" w:cs="Times New Roman"/>
      <w:sz w:val="20"/>
      <w:szCs w:val="20"/>
    </w:rPr>
  </w:style>
  <w:style w:type="character" w:styleId="FootnoteReference">
    <w:name w:val="footnote reference"/>
    <w:semiHidden/>
    <w:rsid w:val="004231D2"/>
    <w:rPr>
      <w:vertAlign w:val="superscript"/>
    </w:rPr>
  </w:style>
  <w:style w:type="table" w:customStyle="1" w:styleId="TableGrid1">
    <w:name w:val="Table Grid1"/>
    <w:basedOn w:val="TableNormal"/>
    <w:uiPriority w:val="39"/>
    <w:rsid w:val="004231D2"/>
    <w:pPr>
      <w:spacing w:after="0" w:line="240" w:lineRule="auto"/>
    </w:pPr>
    <w:rPr>
      <w:rFonts w:ascii="Frutiger LT 57 Cn" w:hAnsi="Frutiger LT 57 Cn"/>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23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56A9E"/>
    <w:rPr>
      <w:rFonts w:ascii="Tahoma" w:eastAsiaTheme="majorEastAsia" w:hAnsi="Tahoma" w:cs="Tahoma"/>
      <w:b/>
      <w:bCs/>
      <w:sz w:val="18"/>
      <w:szCs w:val="18"/>
      <w:u w:val="single"/>
    </w:rPr>
  </w:style>
  <w:style w:type="character" w:customStyle="1" w:styleId="fontstyle01">
    <w:name w:val="fontstyle01"/>
    <w:basedOn w:val="DefaultParagraphFont"/>
    <w:rsid w:val="005B4A6A"/>
    <w:rPr>
      <w:rFonts w:ascii="Arial-BoldMT" w:hAnsi="Arial-BoldMT" w:hint="default"/>
      <w:b/>
      <w:bCs/>
      <w:i w:val="0"/>
      <w:iCs w:val="0"/>
      <w:color w:val="231F20"/>
      <w:sz w:val="24"/>
      <w:szCs w:val="24"/>
    </w:rPr>
  </w:style>
  <w:style w:type="character" w:customStyle="1" w:styleId="fontstyle21">
    <w:name w:val="fontstyle21"/>
    <w:basedOn w:val="DefaultParagraphFont"/>
    <w:rsid w:val="005B4A6A"/>
    <w:rPr>
      <w:rFonts w:ascii="ArialMT" w:hAnsi="ArialMT" w:hint="default"/>
      <w:b w:val="0"/>
      <w:bCs w:val="0"/>
      <w:i w:val="0"/>
      <w:iCs w:val="0"/>
      <w:color w:val="231F20"/>
      <w:sz w:val="24"/>
      <w:szCs w:val="24"/>
    </w:rPr>
  </w:style>
  <w:style w:type="character" w:customStyle="1" w:styleId="fontstyle31">
    <w:name w:val="fontstyle31"/>
    <w:basedOn w:val="DefaultParagraphFont"/>
    <w:rsid w:val="005B4A6A"/>
    <w:rPr>
      <w:rFonts w:ascii="TimesNewRomanPS-BoldMT" w:hAnsi="TimesNewRomanPS-BoldMT" w:hint="default"/>
      <w:b/>
      <w:bCs/>
      <w:i w:val="0"/>
      <w:iCs w:val="0"/>
      <w:color w:val="231F20"/>
      <w:sz w:val="56"/>
      <w:szCs w:val="56"/>
    </w:rPr>
  </w:style>
  <w:style w:type="character" w:customStyle="1" w:styleId="fontstyle41">
    <w:name w:val="fontstyle41"/>
    <w:basedOn w:val="DefaultParagraphFont"/>
    <w:rsid w:val="005B4A6A"/>
    <w:rPr>
      <w:rFonts w:ascii="FrankfurterMediumPlain" w:hAnsi="FrankfurterMediumPlain" w:hint="default"/>
      <w:b w:val="0"/>
      <w:bCs w:val="0"/>
      <w:i w:val="0"/>
      <w:iCs w:val="0"/>
      <w:color w:val="231F20"/>
      <w:sz w:val="36"/>
      <w:szCs w:val="36"/>
    </w:rPr>
  </w:style>
  <w:style w:type="character" w:customStyle="1" w:styleId="fontstyle51">
    <w:name w:val="fontstyle51"/>
    <w:basedOn w:val="DefaultParagraphFont"/>
    <w:rsid w:val="005B4A6A"/>
    <w:rPr>
      <w:rFonts w:ascii="TimesNewRomanPS-ItalicMT" w:hAnsi="TimesNewRomanPS-ItalicMT" w:hint="default"/>
      <w:b w:val="0"/>
      <w:bCs w:val="0"/>
      <w:i/>
      <w:iCs/>
      <w:color w:val="231F20"/>
      <w:sz w:val="16"/>
      <w:szCs w:val="16"/>
    </w:rPr>
  </w:style>
  <w:style w:type="paragraph" w:styleId="Header">
    <w:name w:val="header"/>
    <w:basedOn w:val="Normal"/>
    <w:link w:val="HeaderChar"/>
    <w:uiPriority w:val="99"/>
    <w:unhideWhenUsed/>
    <w:rsid w:val="00B0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4C"/>
  </w:style>
  <w:style w:type="paragraph" w:styleId="Footer">
    <w:name w:val="footer"/>
    <w:basedOn w:val="Normal"/>
    <w:link w:val="FooterChar"/>
    <w:uiPriority w:val="99"/>
    <w:unhideWhenUsed/>
    <w:rsid w:val="00B0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4C"/>
  </w:style>
  <w:style w:type="paragraph" w:styleId="BalloonText">
    <w:name w:val="Balloon Text"/>
    <w:basedOn w:val="Normal"/>
    <w:link w:val="BalloonTextChar"/>
    <w:uiPriority w:val="99"/>
    <w:semiHidden/>
    <w:unhideWhenUsed/>
    <w:rsid w:val="006C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11"/>
    <w:rPr>
      <w:rFonts w:ascii="Tahoma" w:hAnsi="Tahoma" w:cs="Tahoma"/>
      <w:sz w:val="16"/>
      <w:szCs w:val="16"/>
    </w:rPr>
  </w:style>
  <w:style w:type="paragraph" w:styleId="BodyText3">
    <w:name w:val="Body Text 3"/>
    <w:basedOn w:val="Normal"/>
    <w:link w:val="BodyText3Char"/>
    <w:rsid w:val="005A341F"/>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A341F"/>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3D2021"/>
    <w:rPr>
      <w:sz w:val="16"/>
      <w:szCs w:val="16"/>
    </w:rPr>
  </w:style>
  <w:style w:type="paragraph" w:styleId="CommentText">
    <w:name w:val="annotation text"/>
    <w:basedOn w:val="Normal"/>
    <w:link w:val="CommentTextChar"/>
    <w:uiPriority w:val="99"/>
    <w:unhideWhenUsed/>
    <w:rsid w:val="003D2021"/>
    <w:pPr>
      <w:spacing w:line="240" w:lineRule="auto"/>
    </w:pPr>
    <w:rPr>
      <w:sz w:val="20"/>
      <w:szCs w:val="20"/>
    </w:rPr>
  </w:style>
  <w:style w:type="character" w:customStyle="1" w:styleId="CommentTextChar">
    <w:name w:val="Comment Text Char"/>
    <w:basedOn w:val="DefaultParagraphFont"/>
    <w:link w:val="CommentText"/>
    <w:uiPriority w:val="99"/>
    <w:rsid w:val="003D2021"/>
    <w:rPr>
      <w:sz w:val="20"/>
      <w:szCs w:val="20"/>
    </w:rPr>
  </w:style>
  <w:style w:type="paragraph" w:styleId="CommentSubject">
    <w:name w:val="annotation subject"/>
    <w:basedOn w:val="CommentText"/>
    <w:next w:val="CommentText"/>
    <w:link w:val="CommentSubjectChar"/>
    <w:uiPriority w:val="99"/>
    <w:semiHidden/>
    <w:unhideWhenUsed/>
    <w:rsid w:val="003D2021"/>
    <w:rPr>
      <w:b/>
      <w:bCs/>
    </w:rPr>
  </w:style>
  <w:style w:type="character" w:customStyle="1" w:styleId="CommentSubjectChar">
    <w:name w:val="Comment Subject Char"/>
    <w:basedOn w:val="CommentTextChar"/>
    <w:link w:val="CommentSubject"/>
    <w:uiPriority w:val="99"/>
    <w:semiHidden/>
    <w:rsid w:val="003D2021"/>
    <w:rPr>
      <w:b/>
      <w:bCs/>
      <w:sz w:val="20"/>
      <w:szCs w:val="20"/>
    </w:rPr>
  </w:style>
  <w:style w:type="paragraph" w:customStyle="1" w:styleId="Default">
    <w:name w:val="Default"/>
    <w:rsid w:val="00A44FCC"/>
    <w:pPr>
      <w:autoSpaceDE w:val="0"/>
      <w:autoSpaceDN w:val="0"/>
      <w:adjustRightInd w:val="0"/>
      <w:spacing w:after="0" w:line="240" w:lineRule="auto"/>
    </w:pPr>
    <w:rPr>
      <w:rFonts w:ascii="Calibri" w:hAnsi="Calibri" w:cs="Calibri"/>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2466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BD82-2E61-4B37-BCAE-45200088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9469</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2022-03-21T08:20:00Z</dcterms:created>
  <dcterms:modified xsi:type="dcterms:W3CDTF">2022-03-21T08:20:00Z</dcterms:modified>
</cp:coreProperties>
</file>